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215E6" w14:textId="77777777" w:rsidR="004D6170" w:rsidRPr="004667ED" w:rsidRDefault="004D6170" w:rsidP="004D6170">
      <w:pPr>
        <w:spacing w:after="480"/>
        <w:jc w:val="both"/>
        <w:rPr>
          <w:b/>
          <w:sz w:val="32"/>
          <w:szCs w:val="32"/>
          <w:lang w:val="en-GB"/>
        </w:rPr>
      </w:pPr>
      <w:r w:rsidRPr="004667ED">
        <w:rPr>
          <w:b/>
          <w:sz w:val="32"/>
          <w:szCs w:val="32"/>
          <w:lang w:val="en-GB"/>
        </w:rPr>
        <w:t>Athlete’s declaration</w:t>
      </w:r>
    </w:p>
    <w:p w14:paraId="59AF0367" w14:textId="77777777" w:rsidR="004D6170" w:rsidRPr="004667ED" w:rsidRDefault="004D6170" w:rsidP="004D6170">
      <w:pPr>
        <w:spacing w:after="240"/>
        <w:jc w:val="both"/>
        <w:rPr>
          <w:sz w:val="20"/>
          <w:szCs w:val="20"/>
          <w:lang w:val="en-GB"/>
        </w:rPr>
      </w:pPr>
      <w:proofErr w:type="gramStart"/>
      <w:r w:rsidRPr="004667ED">
        <w:rPr>
          <w:sz w:val="20"/>
          <w:szCs w:val="20"/>
          <w:lang w:val="en-GB"/>
        </w:rPr>
        <w:t>Surname:_</w:t>
      </w:r>
      <w:proofErr w:type="gramEnd"/>
      <w:r w:rsidRPr="004667ED">
        <w:rPr>
          <w:sz w:val="20"/>
          <w:szCs w:val="20"/>
          <w:lang w:val="en-GB"/>
        </w:rPr>
        <w:t>________________________</w:t>
      </w:r>
      <w:r w:rsidRPr="004667ED">
        <w:rPr>
          <w:sz w:val="20"/>
          <w:szCs w:val="20"/>
          <w:lang w:val="en-GB"/>
        </w:rPr>
        <w:tab/>
        <w:t>First name:_________________________</w:t>
      </w:r>
    </w:p>
    <w:p w14:paraId="2A226128" w14:textId="77777777" w:rsidR="004D6170" w:rsidRPr="004667ED" w:rsidRDefault="004D6170" w:rsidP="004D6170">
      <w:pPr>
        <w:spacing w:after="240"/>
        <w:jc w:val="both"/>
        <w:rPr>
          <w:sz w:val="20"/>
          <w:szCs w:val="20"/>
          <w:lang w:val="en-GB"/>
        </w:rPr>
      </w:pPr>
      <w:r w:rsidRPr="004667ED">
        <w:rPr>
          <w:sz w:val="20"/>
          <w:szCs w:val="20"/>
          <w:lang w:val="en-GB"/>
        </w:rPr>
        <w:t xml:space="preserve">Date of </w:t>
      </w:r>
      <w:proofErr w:type="gramStart"/>
      <w:r w:rsidRPr="004667ED">
        <w:rPr>
          <w:sz w:val="20"/>
          <w:szCs w:val="20"/>
          <w:lang w:val="en-GB"/>
        </w:rPr>
        <w:t>birth:_</w:t>
      </w:r>
      <w:proofErr w:type="gramEnd"/>
      <w:r w:rsidRPr="004667ED">
        <w:rPr>
          <w:sz w:val="20"/>
          <w:szCs w:val="20"/>
          <w:lang w:val="en-GB"/>
        </w:rPr>
        <w:t>______________</w:t>
      </w:r>
    </w:p>
    <w:p w14:paraId="03F6141A" w14:textId="77777777" w:rsidR="004D6170" w:rsidRPr="004667ED" w:rsidRDefault="004D6170" w:rsidP="004D6170">
      <w:pPr>
        <w:spacing w:after="240"/>
        <w:jc w:val="both"/>
        <w:rPr>
          <w:sz w:val="20"/>
          <w:szCs w:val="20"/>
          <w:lang w:val="en-GB"/>
        </w:rPr>
      </w:pPr>
      <w:proofErr w:type="gramStart"/>
      <w:r w:rsidRPr="004667ED">
        <w:rPr>
          <w:sz w:val="20"/>
          <w:szCs w:val="20"/>
          <w:lang w:val="en-GB"/>
        </w:rPr>
        <w:t>Address:_</w:t>
      </w:r>
      <w:proofErr w:type="gramEnd"/>
      <w:r w:rsidRPr="004667ED">
        <w:rPr>
          <w:sz w:val="20"/>
          <w:szCs w:val="20"/>
          <w:lang w:val="en-GB"/>
        </w:rPr>
        <w:t>____________________________________________</w:t>
      </w:r>
    </w:p>
    <w:p w14:paraId="126DD163" w14:textId="77777777" w:rsidR="004D6170" w:rsidRPr="004667ED" w:rsidRDefault="004D6170" w:rsidP="004D6170">
      <w:pPr>
        <w:spacing w:after="240"/>
        <w:jc w:val="both"/>
        <w:rPr>
          <w:sz w:val="20"/>
          <w:szCs w:val="20"/>
          <w:lang w:val="en-GB"/>
        </w:rPr>
      </w:pPr>
      <w:proofErr w:type="gramStart"/>
      <w:r w:rsidRPr="004667ED">
        <w:rPr>
          <w:sz w:val="20"/>
          <w:szCs w:val="20"/>
          <w:lang w:val="en-GB"/>
        </w:rPr>
        <w:t>Club:_</w:t>
      </w:r>
      <w:proofErr w:type="gramEnd"/>
      <w:r w:rsidRPr="004667ED">
        <w:rPr>
          <w:sz w:val="20"/>
          <w:szCs w:val="20"/>
          <w:lang w:val="en-GB"/>
        </w:rPr>
        <w:t>___________________________________</w:t>
      </w:r>
    </w:p>
    <w:p w14:paraId="1A066F53" w14:textId="77777777" w:rsidR="004D6170" w:rsidRPr="004667ED" w:rsidRDefault="004D6170" w:rsidP="004D6170">
      <w:pPr>
        <w:spacing w:after="480"/>
        <w:jc w:val="both"/>
        <w:rPr>
          <w:sz w:val="20"/>
          <w:szCs w:val="20"/>
          <w:lang w:val="en-GB"/>
        </w:rPr>
      </w:pPr>
      <w:r w:rsidRPr="004667ED">
        <w:rPr>
          <w:sz w:val="20"/>
          <w:szCs w:val="20"/>
          <w:lang w:val="en-GB"/>
        </w:rPr>
        <w:t xml:space="preserve">Referred to hereinafter as the </w:t>
      </w:r>
      <w:proofErr w:type="gramStart"/>
      <w:r w:rsidRPr="004667ED">
        <w:rPr>
          <w:sz w:val="20"/>
          <w:szCs w:val="20"/>
          <w:lang w:val="en-GB"/>
        </w:rPr>
        <w:t>athlete</w:t>
      </w:r>
      <w:proofErr w:type="gramEnd"/>
    </w:p>
    <w:p w14:paraId="03E98B03" w14:textId="77777777" w:rsidR="004D6170" w:rsidRPr="004667ED" w:rsidRDefault="004D6170" w:rsidP="004D6170">
      <w:pPr>
        <w:numPr>
          <w:ilvl w:val="0"/>
          <w:numId w:val="6"/>
        </w:numPr>
        <w:tabs>
          <w:tab w:val="clear" w:pos="360"/>
        </w:tabs>
        <w:spacing w:after="120"/>
        <w:jc w:val="both"/>
        <w:rPr>
          <w:b/>
          <w:sz w:val="20"/>
          <w:szCs w:val="20"/>
          <w:lang w:val="en-GB"/>
        </w:rPr>
      </w:pPr>
      <w:r w:rsidRPr="004667ED">
        <w:rPr>
          <w:b/>
          <w:sz w:val="20"/>
          <w:szCs w:val="20"/>
          <w:lang w:val="en-GB"/>
        </w:rPr>
        <w:t>The undersigned athlete abstains from all forms of doping.</w:t>
      </w:r>
    </w:p>
    <w:p w14:paraId="3186ACFC" w14:textId="77777777" w:rsidR="004D6170" w:rsidRPr="004667ED" w:rsidRDefault="004D6170" w:rsidP="004D6170">
      <w:pPr>
        <w:ind w:left="360"/>
        <w:jc w:val="both"/>
        <w:rPr>
          <w:sz w:val="20"/>
          <w:szCs w:val="20"/>
          <w:lang w:val="en-GB"/>
        </w:rPr>
      </w:pPr>
      <w:r w:rsidRPr="004667ED">
        <w:rPr>
          <w:sz w:val="20"/>
          <w:szCs w:val="20"/>
          <w:lang w:val="en-GB"/>
        </w:rPr>
        <w:t>Doping is considered, among other things, to be the presence of a prohibited substance in a sample provided by the athlete. Doping is also considered to be the use or attempted use of a prohibited substance or method according to the doping list issued by Antidoping Switzerland</w:t>
      </w:r>
      <w:r w:rsidRPr="004667ED">
        <w:rPr>
          <w:sz w:val="20"/>
          <w:szCs w:val="20"/>
          <w:vertAlign w:val="superscript"/>
          <w:lang w:val="en-GB"/>
        </w:rPr>
        <w:footnoteReference w:id="1"/>
      </w:r>
      <w:r w:rsidRPr="004667ED">
        <w:rPr>
          <w:sz w:val="20"/>
          <w:szCs w:val="20"/>
          <w:lang w:val="en-GB"/>
        </w:rPr>
        <w:t>, the Swiss anti-doping agency.</w:t>
      </w:r>
    </w:p>
    <w:p w14:paraId="16A7108C" w14:textId="77777777" w:rsidR="004D6170" w:rsidRPr="004667ED" w:rsidRDefault="004D6170" w:rsidP="004D6170">
      <w:pPr>
        <w:ind w:left="360"/>
        <w:jc w:val="both"/>
        <w:rPr>
          <w:sz w:val="20"/>
          <w:szCs w:val="20"/>
          <w:lang w:val="en-GB"/>
        </w:rPr>
      </w:pPr>
      <w:r w:rsidRPr="004667ED">
        <w:rPr>
          <w:sz w:val="20"/>
          <w:szCs w:val="20"/>
          <w:lang w:val="en-GB"/>
        </w:rPr>
        <w:t xml:space="preserve">An exhaustive list of anti-doping </w:t>
      </w:r>
      <w:r>
        <w:rPr>
          <w:sz w:val="20"/>
          <w:szCs w:val="20"/>
          <w:lang w:val="en-GB"/>
        </w:rPr>
        <w:t>rule violations</w:t>
      </w:r>
      <w:r w:rsidRPr="004667ED">
        <w:rPr>
          <w:sz w:val="20"/>
          <w:szCs w:val="20"/>
          <w:lang w:val="en-GB"/>
        </w:rPr>
        <w:t xml:space="preserve"> can be found in the </w:t>
      </w:r>
      <w:r w:rsidRPr="004667ED">
        <w:rPr>
          <w:i/>
          <w:sz w:val="20"/>
          <w:szCs w:val="20"/>
          <w:lang w:val="en-GB"/>
        </w:rPr>
        <w:t>Doping-</w:t>
      </w:r>
      <w:proofErr w:type="spellStart"/>
      <w:r w:rsidRPr="004667ED">
        <w:rPr>
          <w:i/>
          <w:sz w:val="20"/>
          <w:szCs w:val="20"/>
          <w:lang w:val="en-GB"/>
        </w:rPr>
        <w:t>Statut</w:t>
      </w:r>
      <w:proofErr w:type="spellEnd"/>
      <w:r w:rsidRPr="004667ED">
        <w:rPr>
          <w:sz w:val="20"/>
          <w:szCs w:val="20"/>
          <w:lang w:val="en-GB"/>
        </w:rPr>
        <w:t xml:space="preserve"> of Swiss Olympic</w:t>
      </w:r>
      <w:r w:rsidRPr="004667ED">
        <w:rPr>
          <w:sz w:val="20"/>
          <w:szCs w:val="20"/>
          <w:vertAlign w:val="superscript"/>
          <w:lang w:val="en-GB"/>
        </w:rPr>
        <w:footnoteReference w:id="2"/>
      </w:r>
      <w:r w:rsidRPr="004667ED">
        <w:rPr>
          <w:sz w:val="20"/>
          <w:szCs w:val="20"/>
          <w:lang w:val="en-GB"/>
        </w:rPr>
        <w:t>.</w:t>
      </w:r>
    </w:p>
    <w:p w14:paraId="22328BE6" w14:textId="77777777" w:rsidR="004D6170" w:rsidRPr="004D6170" w:rsidRDefault="004D6170" w:rsidP="004D6170">
      <w:pPr>
        <w:numPr>
          <w:ilvl w:val="0"/>
          <w:numId w:val="6"/>
        </w:numPr>
        <w:spacing w:after="120"/>
        <w:jc w:val="both"/>
        <w:rPr>
          <w:sz w:val="20"/>
          <w:szCs w:val="20"/>
          <w:lang w:val="en-GB"/>
        </w:rPr>
      </w:pPr>
      <w:r w:rsidRPr="004D6170">
        <w:rPr>
          <w:sz w:val="20"/>
          <w:szCs w:val="20"/>
          <w:lang w:val="en-GB"/>
        </w:rPr>
        <w:t>The doping list is updated annually. The athlete undertakes to keep himself regularly informed of the contents of the doping list</w:t>
      </w:r>
      <w:r w:rsidRPr="004D6170">
        <w:rPr>
          <w:rStyle w:val="Funotenzeichen"/>
          <w:sz w:val="20"/>
          <w:szCs w:val="20"/>
          <w:lang w:val="en-GB"/>
        </w:rPr>
        <w:footnoteReference w:id="3"/>
      </w:r>
      <w:r w:rsidRPr="004D6170">
        <w:rPr>
          <w:sz w:val="20"/>
          <w:szCs w:val="20"/>
          <w:lang w:val="en-GB"/>
        </w:rPr>
        <w:t>. He / She is aware that ignorance of the current doping list does not exclude him from the sanctions imposed for violations of anti-doping rules.</w:t>
      </w:r>
    </w:p>
    <w:p w14:paraId="082DC383" w14:textId="77777777" w:rsidR="004D6170" w:rsidRPr="004667ED" w:rsidRDefault="004D6170" w:rsidP="004D6170">
      <w:pPr>
        <w:numPr>
          <w:ilvl w:val="0"/>
          <w:numId w:val="6"/>
        </w:numPr>
        <w:spacing w:after="120"/>
        <w:jc w:val="both"/>
        <w:rPr>
          <w:sz w:val="20"/>
          <w:szCs w:val="20"/>
          <w:lang w:val="en-GB"/>
        </w:rPr>
      </w:pPr>
      <w:r w:rsidRPr="004D6170">
        <w:rPr>
          <w:sz w:val="20"/>
          <w:szCs w:val="20"/>
          <w:lang w:val="en-GB"/>
        </w:rPr>
        <w:t>The athlete declares that he / she consents to doping controls carried out by the competent anti-doping organisations, namely by Antidoping Switzerland, in-competition and out-of-competition.</w:t>
      </w:r>
      <w:r w:rsidRPr="004667ED">
        <w:rPr>
          <w:sz w:val="20"/>
          <w:szCs w:val="20"/>
          <w:lang w:val="en-GB"/>
        </w:rPr>
        <w:t xml:space="preserve"> The carrying out of these controls is in accordance with the </w:t>
      </w:r>
      <w:proofErr w:type="spellStart"/>
      <w:r w:rsidRPr="004667ED">
        <w:rPr>
          <w:i/>
          <w:sz w:val="20"/>
          <w:szCs w:val="20"/>
          <w:lang w:val="en-GB"/>
        </w:rPr>
        <w:t>Ausführungsbestimmungen</w:t>
      </w:r>
      <w:proofErr w:type="spellEnd"/>
      <w:r w:rsidRPr="004667ED">
        <w:rPr>
          <w:i/>
          <w:sz w:val="20"/>
          <w:szCs w:val="20"/>
          <w:lang w:val="en-GB"/>
        </w:rPr>
        <w:t xml:space="preserve"> </w:t>
      </w:r>
      <w:proofErr w:type="spellStart"/>
      <w:r w:rsidRPr="004667ED">
        <w:rPr>
          <w:i/>
          <w:sz w:val="20"/>
          <w:szCs w:val="20"/>
          <w:lang w:val="en-GB"/>
        </w:rPr>
        <w:t>zum</w:t>
      </w:r>
      <w:proofErr w:type="spellEnd"/>
      <w:r w:rsidRPr="004667ED">
        <w:rPr>
          <w:i/>
          <w:sz w:val="20"/>
          <w:szCs w:val="20"/>
          <w:lang w:val="en-GB"/>
        </w:rPr>
        <w:t xml:space="preserve"> Doping</w:t>
      </w:r>
      <w:r w:rsidRPr="004667ED">
        <w:rPr>
          <w:i/>
          <w:sz w:val="20"/>
          <w:szCs w:val="20"/>
          <w:lang w:val="en-GB"/>
        </w:rPr>
        <w:noBreakHyphen/>
      </w:r>
      <w:proofErr w:type="spellStart"/>
      <w:r w:rsidRPr="004667ED">
        <w:rPr>
          <w:i/>
          <w:sz w:val="20"/>
          <w:szCs w:val="20"/>
          <w:lang w:val="en-GB"/>
        </w:rPr>
        <w:t>Statut</w:t>
      </w:r>
      <w:proofErr w:type="spellEnd"/>
      <w:r w:rsidRPr="004667ED">
        <w:rPr>
          <w:rStyle w:val="Funotenzeichen"/>
          <w:sz w:val="20"/>
          <w:szCs w:val="20"/>
          <w:lang w:val="en-GB"/>
        </w:rPr>
        <w:footnoteReference w:id="4"/>
      </w:r>
      <w:r w:rsidRPr="004667ED">
        <w:rPr>
          <w:sz w:val="20"/>
          <w:szCs w:val="20"/>
          <w:lang w:val="en-GB"/>
        </w:rPr>
        <w:t>.</w:t>
      </w:r>
    </w:p>
    <w:p w14:paraId="5EB21A9B" w14:textId="77777777" w:rsidR="004D6170" w:rsidRPr="004D6170" w:rsidRDefault="004D6170" w:rsidP="004D6170">
      <w:pPr>
        <w:ind w:left="360"/>
        <w:jc w:val="both"/>
        <w:rPr>
          <w:sz w:val="20"/>
          <w:szCs w:val="20"/>
          <w:lang w:val="en-GB"/>
        </w:rPr>
      </w:pPr>
      <w:r w:rsidRPr="004D6170">
        <w:rPr>
          <w:sz w:val="20"/>
          <w:szCs w:val="20"/>
          <w:lang w:val="en-GB"/>
        </w:rPr>
        <w:t>Any athlete who refuses to submit to or withdraws from a doping control or frustrates the purpose thereof or tries to engage in such behaviour is committing an anti-doping rule violation and will be subject to the same sanctions as he / she would be in the event of a positive test result.</w:t>
      </w:r>
    </w:p>
    <w:p w14:paraId="71B397FA" w14:textId="77777777" w:rsidR="004D6170" w:rsidRPr="004D6170" w:rsidRDefault="004D6170" w:rsidP="004D6170">
      <w:pPr>
        <w:numPr>
          <w:ilvl w:val="0"/>
          <w:numId w:val="6"/>
        </w:numPr>
        <w:spacing w:after="120"/>
        <w:jc w:val="both"/>
        <w:rPr>
          <w:b/>
          <w:sz w:val="20"/>
          <w:szCs w:val="20"/>
          <w:lang w:val="en-GB"/>
        </w:rPr>
      </w:pPr>
      <w:r w:rsidRPr="004D6170">
        <w:rPr>
          <w:b/>
          <w:sz w:val="20"/>
          <w:szCs w:val="20"/>
          <w:lang w:val="en-GB"/>
        </w:rPr>
        <w:t>The athlete who is a member of a testing pool or the TUE pool (</w:t>
      </w:r>
      <w:r w:rsidRPr="004D6170">
        <w:rPr>
          <w:b/>
          <w:i/>
          <w:sz w:val="20"/>
          <w:szCs w:val="20"/>
          <w:lang w:val="en-GB"/>
        </w:rPr>
        <w:t>ATZ-Pool</w:t>
      </w:r>
      <w:proofErr w:type="gramStart"/>
      <w:r w:rsidRPr="004D6170">
        <w:rPr>
          <w:b/>
          <w:sz w:val="20"/>
          <w:szCs w:val="20"/>
          <w:lang w:val="en-GB"/>
        </w:rPr>
        <w:t>), or</w:t>
      </w:r>
      <w:proofErr w:type="gramEnd"/>
      <w:r w:rsidRPr="004D6170">
        <w:rPr>
          <w:b/>
          <w:sz w:val="20"/>
          <w:szCs w:val="20"/>
          <w:lang w:val="en-GB"/>
        </w:rPr>
        <w:t xml:space="preserve"> is qualified as a National-Level-Athlete, declares that he / she agrees that specific regulations of the </w:t>
      </w:r>
      <w:r w:rsidRPr="004D6170">
        <w:rPr>
          <w:b/>
          <w:i/>
          <w:sz w:val="20"/>
          <w:szCs w:val="20"/>
          <w:lang w:val="en-GB"/>
        </w:rPr>
        <w:t>Doping-</w:t>
      </w:r>
      <w:proofErr w:type="spellStart"/>
      <w:r w:rsidRPr="004D6170">
        <w:rPr>
          <w:b/>
          <w:i/>
          <w:sz w:val="20"/>
          <w:szCs w:val="20"/>
          <w:lang w:val="en-GB"/>
        </w:rPr>
        <w:t>Statut</w:t>
      </w:r>
      <w:proofErr w:type="spellEnd"/>
      <w:r w:rsidRPr="004D6170">
        <w:rPr>
          <w:b/>
          <w:i/>
          <w:sz w:val="20"/>
          <w:szCs w:val="20"/>
          <w:lang w:val="en-GB"/>
        </w:rPr>
        <w:t xml:space="preserve"> </w:t>
      </w:r>
      <w:r w:rsidRPr="004D6170">
        <w:rPr>
          <w:b/>
          <w:sz w:val="20"/>
          <w:szCs w:val="20"/>
          <w:lang w:val="en-GB"/>
        </w:rPr>
        <w:t>and its</w:t>
      </w:r>
      <w:r w:rsidRPr="004D6170">
        <w:rPr>
          <w:b/>
          <w:i/>
          <w:sz w:val="20"/>
          <w:szCs w:val="20"/>
          <w:lang w:val="en-GB"/>
        </w:rPr>
        <w:t xml:space="preserve"> </w:t>
      </w:r>
      <w:proofErr w:type="spellStart"/>
      <w:r w:rsidRPr="004D6170">
        <w:rPr>
          <w:b/>
          <w:i/>
          <w:sz w:val="20"/>
          <w:szCs w:val="20"/>
          <w:lang w:val="en-GB"/>
        </w:rPr>
        <w:t>Ausführungsbestimmungen</w:t>
      </w:r>
      <w:proofErr w:type="spellEnd"/>
      <w:r w:rsidRPr="004D6170">
        <w:rPr>
          <w:b/>
          <w:i/>
          <w:sz w:val="20"/>
          <w:szCs w:val="20"/>
          <w:lang w:val="en-GB"/>
        </w:rPr>
        <w:t xml:space="preserve"> </w:t>
      </w:r>
      <w:r w:rsidRPr="004D6170">
        <w:rPr>
          <w:b/>
          <w:sz w:val="20"/>
          <w:szCs w:val="20"/>
          <w:lang w:val="en-GB"/>
        </w:rPr>
        <w:t>concerning whereabouts, therapeutic use exemptions and withdrawal apply to him / her.</w:t>
      </w:r>
    </w:p>
    <w:p w14:paraId="11DA52B3" w14:textId="77777777" w:rsidR="004D6170" w:rsidRPr="004667ED" w:rsidRDefault="004D6170" w:rsidP="004D6170">
      <w:pPr>
        <w:ind w:left="360"/>
        <w:jc w:val="both"/>
        <w:rPr>
          <w:sz w:val="20"/>
          <w:szCs w:val="20"/>
          <w:lang w:val="en-GB"/>
        </w:rPr>
      </w:pPr>
      <w:r w:rsidRPr="004D6170">
        <w:rPr>
          <w:sz w:val="20"/>
          <w:szCs w:val="20"/>
          <w:lang w:val="en-GB"/>
        </w:rPr>
        <w:t xml:space="preserve">The athlete acknowledges </w:t>
      </w:r>
      <w:proofErr w:type="gramStart"/>
      <w:r w:rsidRPr="004D6170">
        <w:rPr>
          <w:sz w:val="20"/>
          <w:szCs w:val="20"/>
          <w:lang w:val="en-GB"/>
        </w:rPr>
        <w:t>in particular that</w:t>
      </w:r>
      <w:proofErr w:type="gramEnd"/>
      <w:r w:rsidRPr="004D6170">
        <w:rPr>
          <w:sz w:val="20"/>
          <w:szCs w:val="20"/>
          <w:lang w:val="en-GB"/>
        </w:rPr>
        <w:t xml:space="preserve"> it is his / her duty to make details of his / her whereabouts available to Antidoping Switzerland. The athlete is aware, however, that he / she is fully responsible for the fact that all data supplied is complete, true and is received in due time by Antidoping Switzerland. </w:t>
      </w:r>
      <w:r w:rsidRPr="004D6170">
        <w:rPr>
          <w:b/>
          <w:sz w:val="20"/>
          <w:szCs w:val="20"/>
          <w:lang w:val="en-GB"/>
        </w:rPr>
        <w:t>Failure to comply with the duty to report whereabouts may, in the event of a repeat occurrence, be considered an anti-doping rule violation and be</w:t>
      </w:r>
      <w:r w:rsidRPr="004667ED">
        <w:rPr>
          <w:b/>
          <w:sz w:val="20"/>
          <w:szCs w:val="20"/>
          <w:lang w:val="en-GB"/>
        </w:rPr>
        <w:t xml:space="preserve"> sanctioned accordingly.</w:t>
      </w:r>
    </w:p>
    <w:p w14:paraId="7FA360AF" w14:textId="32EDB73A" w:rsidR="004D6170" w:rsidRPr="004D6170" w:rsidRDefault="004D6170" w:rsidP="004D6170">
      <w:pPr>
        <w:numPr>
          <w:ilvl w:val="0"/>
          <w:numId w:val="6"/>
        </w:numPr>
        <w:spacing w:after="120"/>
        <w:jc w:val="both"/>
        <w:rPr>
          <w:sz w:val="20"/>
          <w:szCs w:val="20"/>
          <w:lang w:val="en-GB"/>
        </w:rPr>
      </w:pPr>
      <w:r w:rsidRPr="004667ED">
        <w:rPr>
          <w:sz w:val="20"/>
          <w:szCs w:val="20"/>
          <w:lang w:val="en-GB"/>
        </w:rPr>
        <w:br w:type="page"/>
      </w:r>
      <w:r w:rsidRPr="004667ED">
        <w:rPr>
          <w:sz w:val="20"/>
          <w:szCs w:val="20"/>
          <w:lang w:val="en-GB"/>
        </w:rPr>
        <w:lastRenderedPageBreak/>
        <w:t xml:space="preserve">The athlete, in the event of a contravention of anti-doping rules, is subject to sanctions in </w:t>
      </w:r>
      <w:r w:rsidRPr="004D6170">
        <w:rPr>
          <w:sz w:val="20"/>
          <w:szCs w:val="20"/>
          <w:lang w:val="en-GB"/>
        </w:rPr>
        <w:t>accordance with the governing statutes and regulations of Swiss Olympic, Antidoping Switzerland,</w:t>
      </w:r>
      <w:r w:rsidRPr="004D6170">
        <w:rPr>
          <w:sz w:val="20"/>
          <w:szCs w:val="20"/>
          <w:lang w:val="en-GB"/>
        </w:rPr>
        <w:t xml:space="preserve"> the Swiss Baseball and Softball Federation</w:t>
      </w:r>
      <w:r w:rsidRPr="004D6170">
        <w:rPr>
          <w:i/>
          <w:sz w:val="20"/>
          <w:szCs w:val="20"/>
          <w:lang w:val="en-GB"/>
        </w:rPr>
        <w:t xml:space="preserve"> </w:t>
      </w:r>
      <w:r w:rsidRPr="004D6170">
        <w:rPr>
          <w:sz w:val="20"/>
          <w:szCs w:val="20"/>
          <w:lang w:val="en-GB"/>
        </w:rPr>
        <w:t>an</w:t>
      </w:r>
      <w:r w:rsidRPr="004D6170">
        <w:rPr>
          <w:sz w:val="20"/>
          <w:szCs w:val="20"/>
          <w:lang w:val="en-GB"/>
        </w:rPr>
        <w:t>d World Baseball and Softball Confederation</w:t>
      </w:r>
      <w:r w:rsidRPr="004D6170">
        <w:rPr>
          <w:sz w:val="20"/>
          <w:szCs w:val="20"/>
          <w:lang w:val="en-GB"/>
        </w:rPr>
        <w:t>. He / She declares that he / she is familiar with these</w:t>
      </w:r>
      <w:r w:rsidRPr="004D6170">
        <w:rPr>
          <w:rStyle w:val="Funotenzeichen"/>
          <w:sz w:val="20"/>
          <w:szCs w:val="20"/>
          <w:lang w:val="en-GB"/>
        </w:rPr>
        <w:footnoteReference w:id="5"/>
      </w:r>
      <w:r w:rsidRPr="004D6170">
        <w:rPr>
          <w:sz w:val="20"/>
          <w:szCs w:val="20"/>
          <w:lang w:val="en-GB"/>
        </w:rPr>
        <w:t>.</w:t>
      </w:r>
    </w:p>
    <w:p w14:paraId="39C11A9A" w14:textId="77777777" w:rsidR="004D6170" w:rsidRPr="004667ED" w:rsidRDefault="004D6170" w:rsidP="004D6170">
      <w:pPr>
        <w:ind w:left="360"/>
        <w:jc w:val="both"/>
        <w:rPr>
          <w:b/>
          <w:sz w:val="20"/>
          <w:szCs w:val="20"/>
          <w:lang w:val="en-GB"/>
        </w:rPr>
      </w:pPr>
      <w:r w:rsidRPr="004667ED">
        <w:rPr>
          <w:b/>
          <w:sz w:val="20"/>
          <w:szCs w:val="20"/>
          <w:lang w:val="en-GB"/>
        </w:rPr>
        <w:t xml:space="preserve">The following </w:t>
      </w:r>
      <w:proofErr w:type="gramStart"/>
      <w:r w:rsidRPr="004667ED">
        <w:rPr>
          <w:b/>
          <w:sz w:val="20"/>
          <w:szCs w:val="20"/>
          <w:lang w:val="en-GB"/>
        </w:rPr>
        <w:t>sanctions in particular, which</w:t>
      </w:r>
      <w:proofErr w:type="gramEnd"/>
      <w:r w:rsidRPr="004667ED">
        <w:rPr>
          <w:b/>
          <w:sz w:val="20"/>
          <w:szCs w:val="20"/>
          <w:lang w:val="en-GB"/>
        </w:rPr>
        <w:t xml:space="preserve"> may be applied in conjunction with one another, may be imposed on the athlete.</w:t>
      </w:r>
    </w:p>
    <w:p w14:paraId="402657B1" w14:textId="77777777" w:rsidR="004D6170" w:rsidRDefault="004D6170" w:rsidP="004D6170">
      <w:pPr>
        <w:numPr>
          <w:ilvl w:val="0"/>
          <w:numId w:val="7"/>
        </w:numPr>
        <w:ind w:left="714" w:hanging="357"/>
        <w:jc w:val="both"/>
        <w:rPr>
          <w:b/>
          <w:bCs/>
          <w:sz w:val="20"/>
          <w:szCs w:val="20"/>
          <w:lang w:val="en-GB"/>
        </w:rPr>
      </w:pPr>
      <w:r>
        <w:rPr>
          <w:b/>
          <w:bCs/>
          <w:sz w:val="20"/>
          <w:szCs w:val="20"/>
          <w:lang w:val="en-GB"/>
        </w:rPr>
        <w:t xml:space="preserve">Ineligibility for a limited </w:t>
      </w:r>
      <w:proofErr w:type="gramStart"/>
      <w:r>
        <w:rPr>
          <w:b/>
          <w:bCs/>
          <w:sz w:val="20"/>
          <w:szCs w:val="20"/>
          <w:lang w:val="en-GB"/>
        </w:rPr>
        <w:t>period of time</w:t>
      </w:r>
      <w:proofErr w:type="gramEnd"/>
      <w:r>
        <w:rPr>
          <w:b/>
          <w:bCs/>
          <w:sz w:val="20"/>
          <w:szCs w:val="20"/>
          <w:lang w:val="en-GB"/>
        </w:rPr>
        <w:t xml:space="preserve"> or (in case of recurrence) for life</w:t>
      </w:r>
    </w:p>
    <w:p w14:paraId="19FF01A9" w14:textId="77777777" w:rsidR="004D6170" w:rsidRDefault="004D6170" w:rsidP="004D6170">
      <w:pPr>
        <w:numPr>
          <w:ilvl w:val="0"/>
          <w:numId w:val="7"/>
        </w:numPr>
        <w:ind w:left="714" w:hanging="357"/>
        <w:jc w:val="both"/>
        <w:rPr>
          <w:b/>
          <w:bCs/>
          <w:sz w:val="20"/>
          <w:szCs w:val="20"/>
          <w:lang w:val="en-GB" w:eastAsia="en-US"/>
        </w:rPr>
      </w:pPr>
      <w:r>
        <w:rPr>
          <w:b/>
          <w:bCs/>
          <w:sz w:val="20"/>
          <w:szCs w:val="20"/>
          <w:lang w:val="en-GB"/>
        </w:rPr>
        <w:t>Warning</w:t>
      </w:r>
    </w:p>
    <w:p w14:paraId="66EF7A7F" w14:textId="77777777" w:rsidR="004D6170" w:rsidRDefault="004D6170" w:rsidP="004D6170">
      <w:pPr>
        <w:numPr>
          <w:ilvl w:val="0"/>
          <w:numId w:val="7"/>
        </w:numPr>
        <w:ind w:left="714" w:hanging="357"/>
        <w:jc w:val="both"/>
        <w:rPr>
          <w:b/>
          <w:bCs/>
          <w:sz w:val="20"/>
          <w:szCs w:val="20"/>
          <w:lang w:val="en-GB"/>
        </w:rPr>
      </w:pPr>
      <w:r>
        <w:rPr>
          <w:b/>
          <w:bCs/>
          <w:sz w:val="20"/>
          <w:szCs w:val="20"/>
          <w:lang w:val="en-GB"/>
        </w:rPr>
        <w:t>Fine</w:t>
      </w:r>
    </w:p>
    <w:p w14:paraId="0C3B4CA1" w14:textId="77777777" w:rsidR="004D6170" w:rsidRDefault="004D6170" w:rsidP="004D6170">
      <w:pPr>
        <w:numPr>
          <w:ilvl w:val="0"/>
          <w:numId w:val="7"/>
        </w:numPr>
        <w:jc w:val="both"/>
        <w:rPr>
          <w:b/>
          <w:bCs/>
          <w:sz w:val="20"/>
          <w:szCs w:val="20"/>
          <w:lang w:val="en-GB"/>
        </w:rPr>
      </w:pPr>
      <w:r>
        <w:rPr>
          <w:b/>
          <w:bCs/>
          <w:sz w:val="20"/>
          <w:szCs w:val="20"/>
          <w:lang w:val="en-GB"/>
        </w:rPr>
        <w:t>Disqualification of results and prizes</w:t>
      </w:r>
    </w:p>
    <w:p w14:paraId="59F784F1" w14:textId="77777777" w:rsidR="004D6170" w:rsidRDefault="004D6170" w:rsidP="004D6170">
      <w:pPr>
        <w:numPr>
          <w:ilvl w:val="0"/>
          <w:numId w:val="7"/>
        </w:numPr>
        <w:ind w:left="714" w:hanging="357"/>
        <w:jc w:val="both"/>
        <w:rPr>
          <w:b/>
          <w:bCs/>
          <w:sz w:val="20"/>
          <w:szCs w:val="20"/>
          <w:lang w:val="en-GB"/>
        </w:rPr>
      </w:pPr>
      <w:r>
        <w:rPr>
          <w:b/>
          <w:bCs/>
          <w:sz w:val="20"/>
          <w:szCs w:val="20"/>
          <w:lang w:val="en-GB"/>
        </w:rPr>
        <w:t>Payment of procedural costs</w:t>
      </w:r>
    </w:p>
    <w:p w14:paraId="07B40432" w14:textId="77777777" w:rsidR="004D6170" w:rsidRDefault="004D6170" w:rsidP="004D6170">
      <w:pPr>
        <w:numPr>
          <w:ilvl w:val="0"/>
          <w:numId w:val="7"/>
        </w:numPr>
        <w:spacing w:after="120"/>
        <w:ind w:left="714" w:hanging="357"/>
        <w:jc w:val="both"/>
        <w:rPr>
          <w:b/>
          <w:bCs/>
          <w:sz w:val="20"/>
          <w:szCs w:val="20"/>
          <w:lang w:val="en-GB"/>
        </w:rPr>
      </w:pPr>
      <w:r>
        <w:rPr>
          <w:b/>
          <w:bCs/>
          <w:sz w:val="20"/>
          <w:szCs w:val="20"/>
          <w:lang w:val="en-GB"/>
        </w:rPr>
        <w:t>Publication of the decision</w:t>
      </w:r>
    </w:p>
    <w:p w14:paraId="2011A232" w14:textId="603DDEE3" w:rsidR="004D6170" w:rsidRDefault="004D6170" w:rsidP="004D6170">
      <w:pPr>
        <w:ind w:left="357"/>
        <w:jc w:val="both"/>
        <w:rPr>
          <w:b/>
          <w:bCs/>
          <w:sz w:val="20"/>
          <w:szCs w:val="20"/>
          <w:lang w:val="en-GB"/>
        </w:rPr>
      </w:pPr>
      <w:r w:rsidRPr="00C53A0E">
        <w:rPr>
          <w:b/>
          <w:sz w:val="20"/>
          <w:szCs w:val="20"/>
          <w:lang w:val="en-GB"/>
        </w:rPr>
        <w:t>Additional consequences for team sports:</w:t>
      </w:r>
      <w:r>
        <w:rPr>
          <w:sz w:val="20"/>
          <w:szCs w:val="20"/>
          <w:lang w:val="en-GB"/>
        </w:rPr>
        <w:t xml:space="preserve"> </w:t>
      </w:r>
      <w:r w:rsidRPr="000A78B2">
        <w:rPr>
          <w:sz w:val="20"/>
          <w:szCs w:val="20"/>
          <w:lang w:val="en-GB"/>
        </w:rPr>
        <w:t>If more than two members of a team have committed a</w:t>
      </w:r>
      <w:r>
        <w:rPr>
          <w:sz w:val="20"/>
          <w:szCs w:val="20"/>
          <w:lang w:val="en-GB"/>
        </w:rPr>
        <w:t>n</w:t>
      </w:r>
      <w:r w:rsidRPr="000A78B2">
        <w:rPr>
          <w:sz w:val="20"/>
          <w:szCs w:val="20"/>
          <w:lang w:val="en-GB"/>
        </w:rPr>
        <w:t xml:space="preserve"> </w:t>
      </w:r>
      <w:r>
        <w:rPr>
          <w:sz w:val="20"/>
          <w:szCs w:val="20"/>
          <w:lang w:val="en-GB"/>
        </w:rPr>
        <w:t>anti-doping rule violation,</w:t>
      </w:r>
      <w:r>
        <w:rPr>
          <w:sz w:val="20"/>
          <w:szCs w:val="20"/>
          <w:lang w:val="en-GB"/>
        </w:rPr>
        <w:t xml:space="preserve"> the Swiss Baseball and Softball </w:t>
      </w:r>
      <w:proofErr w:type="spellStart"/>
      <w:r>
        <w:rPr>
          <w:sz w:val="20"/>
          <w:szCs w:val="20"/>
          <w:lang w:val="en-GB"/>
        </w:rPr>
        <w:t>Federaton</w:t>
      </w:r>
      <w:proofErr w:type="spellEnd"/>
      <w:r>
        <w:rPr>
          <w:sz w:val="20"/>
          <w:szCs w:val="20"/>
          <w:lang w:val="en-GB"/>
        </w:rPr>
        <w:t xml:space="preserve"> or</w:t>
      </w:r>
      <w:r>
        <w:rPr>
          <w:sz w:val="20"/>
          <w:szCs w:val="20"/>
          <w:lang w:val="en-GB"/>
        </w:rPr>
        <w:t xml:space="preserve"> World Baseball Softball </w:t>
      </w:r>
      <w:proofErr w:type="spellStart"/>
      <w:r>
        <w:rPr>
          <w:sz w:val="20"/>
          <w:szCs w:val="20"/>
          <w:lang w:val="en-GB"/>
        </w:rPr>
        <w:t>Confederatio</w:t>
      </w:r>
      <w:proofErr w:type="spellEnd"/>
      <w:r>
        <w:rPr>
          <w:sz w:val="20"/>
          <w:szCs w:val="20"/>
          <w:lang w:val="en-GB"/>
        </w:rPr>
        <w:t xml:space="preserve"> </w:t>
      </w:r>
      <w:r w:rsidRPr="000A78B2">
        <w:rPr>
          <w:sz w:val="20"/>
          <w:szCs w:val="20"/>
          <w:lang w:val="en-GB"/>
        </w:rPr>
        <w:t>impose</w:t>
      </w:r>
      <w:r>
        <w:rPr>
          <w:sz w:val="20"/>
          <w:szCs w:val="20"/>
          <w:lang w:val="en-GB"/>
        </w:rPr>
        <w:t>s</w:t>
      </w:r>
      <w:r w:rsidRPr="000A78B2">
        <w:rPr>
          <w:sz w:val="20"/>
          <w:szCs w:val="20"/>
          <w:lang w:val="en-GB"/>
        </w:rPr>
        <w:t xml:space="preserve"> a</w:t>
      </w:r>
      <w:r>
        <w:rPr>
          <w:sz w:val="20"/>
          <w:szCs w:val="20"/>
          <w:lang w:val="en-GB"/>
        </w:rPr>
        <w:t>n appropriate</w:t>
      </w:r>
      <w:r w:rsidRPr="000A78B2">
        <w:rPr>
          <w:sz w:val="20"/>
          <w:szCs w:val="20"/>
          <w:lang w:val="en-GB"/>
        </w:rPr>
        <w:t xml:space="preserve"> sanction on the team (</w:t>
      </w:r>
      <w:proofErr w:type="gramStart"/>
      <w:r w:rsidRPr="000A78B2">
        <w:rPr>
          <w:sz w:val="20"/>
          <w:szCs w:val="20"/>
          <w:lang w:val="en-GB"/>
        </w:rPr>
        <w:t>e.g.</w:t>
      </w:r>
      <w:proofErr w:type="gramEnd"/>
      <w:r w:rsidRPr="000A78B2">
        <w:rPr>
          <w:sz w:val="20"/>
          <w:szCs w:val="20"/>
          <w:lang w:val="en-GB"/>
        </w:rPr>
        <w:t xml:space="preserve"> forfeit defeat, deduction of points</w:t>
      </w:r>
      <w:r>
        <w:rPr>
          <w:sz w:val="20"/>
          <w:szCs w:val="20"/>
          <w:lang w:val="en-GB"/>
        </w:rPr>
        <w:t>, disqualification</w:t>
      </w:r>
      <w:r w:rsidRPr="000A78B2">
        <w:rPr>
          <w:sz w:val="20"/>
          <w:szCs w:val="20"/>
          <w:lang w:val="en-GB"/>
        </w:rPr>
        <w:t>).</w:t>
      </w:r>
    </w:p>
    <w:p w14:paraId="5F881C33" w14:textId="77777777" w:rsidR="004D6170" w:rsidRPr="004667ED" w:rsidRDefault="004D6170" w:rsidP="004D6170">
      <w:pPr>
        <w:numPr>
          <w:ilvl w:val="0"/>
          <w:numId w:val="6"/>
        </w:numPr>
        <w:spacing w:after="120"/>
        <w:jc w:val="both"/>
        <w:rPr>
          <w:sz w:val="20"/>
          <w:szCs w:val="20"/>
          <w:lang w:val="en-GB"/>
        </w:rPr>
      </w:pPr>
      <w:r w:rsidRPr="004667ED">
        <w:rPr>
          <w:b/>
          <w:sz w:val="20"/>
          <w:szCs w:val="20"/>
          <w:lang w:val="en-GB"/>
        </w:rPr>
        <w:t xml:space="preserve">The athlete acknowledges the exclusive jurisdiction of </w:t>
      </w:r>
      <w:r>
        <w:rPr>
          <w:b/>
          <w:sz w:val="20"/>
          <w:szCs w:val="20"/>
          <w:lang w:val="en-GB"/>
        </w:rPr>
        <w:t xml:space="preserve">Antidoping Switzerland and/or </w:t>
      </w:r>
      <w:r w:rsidRPr="004667ED">
        <w:rPr>
          <w:b/>
          <w:sz w:val="20"/>
          <w:szCs w:val="20"/>
          <w:lang w:val="en-GB"/>
        </w:rPr>
        <w:t xml:space="preserve">Swiss </w:t>
      </w:r>
      <w:proofErr w:type="spellStart"/>
      <w:r w:rsidRPr="004667ED">
        <w:rPr>
          <w:b/>
          <w:sz w:val="20"/>
          <w:szCs w:val="20"/>
          <w:lang w:val="en-GB"/>
        </w:rPr>
        <w:t>Olympic’s</w:t>
      </w:r>
      <w:proofErr w:type="spellEnd"/>
      <w:r w:rsidRPr="004667ED">
        <w:rPr>
          <w:b/>
          <w:sz w:val="20"/>
          <w:szCs w:val="20"/>
          <w:lang w:val="en-GB"/>
        </w:rPr>
        <w:t xml:space="preserve"> Disciplinary </w:t>
      </w:r>
      <w:r>
        <w:rPr>
          <w:b/>
          <w:sz w:val="20"/>
          <w:szCs w:val="20"/>
          <w:lang w:val="en-GB"/>
        </w:rPr>
        <w:t>C</w:t>
      </w:r>
      <w:r w:rsidRPr="004667ED">
        <w:rPr>
          <w:b/>
          <w:sz w:val="20"/>
          <w:szCs w:val="20"/>
          <w:lang w:val="en-GB"/>
        </w:rPr>
        <w:t xml:space="preserve">hamber for </w:t>
      </w:r>
      <w:r>
        <w:rPr>
          <w:b/>
          <w:sz w:val="20"/>
          <w:szCs w:val="20"/>
          <w:lang w:val="en-GB"/>
        </w:rPr>
        <w:t>D</w:t>
      </w:r>
      <w:r w:rsidRPr="004667ED">
        <w:rPr>
          <w:b/>
          <w:sz w:val="20"/>
          <w:szCs w:val="20"/>
          <w:lang w:val="en-GB"/>
        </w:rPr>
        <w:t xml:space="preserve">oping </w:t>
      </w:r>
      <w:r>
        <w:rPr>
          <w:b/>
          <w:sz w:val="20"/>
          <w:szCs w:val="20"/>
          <w:lang w:val="en-GB"/>
        </w:rPr>
        <w:t>C</w:t>
      </w:r>
      <w:r w:rsidRPr="004667ED">
        <w:rPr>
          <w:b/>
          <w:sz w:val="20"/>
          <w:szCs w:val="20"/>
          <w:lang w:val="en-GB"/>
        </w:rPr>
        <w:t>ases</w:t>
      </w:r>
      <w:r>
        <w:rPr>
          <w:b/>
          <w:sz w:val="20"/>
          <w:szCs w:val="20"/>
          <w:lang w:val="en-GB"/>
        </w:rPr>
        <w:t xml:space="preserve"> of Swiss Olympics (Disciplinary Chamber)</w:t>
      </w:r>
      <w:r w:rsidRPr="004667ED">
        <w:rPr>
          <w:b/>
          <w:sz w:val="20"/>
          <w:szCs w:val="20"/>
          <w:lang w:val="en-GB"/>
        </w:rPr>
        <w:t xml:space="preserve"> to pronounce judgement on </w:t>
      </w:r>
      <w:r>
        <w:rPr>
          <w:b/>
          <w:sz w:val="20"/>
          <w:szCs w:val="20"/>
          <w:lang w:val="en-GB"/>
        </w:rPr>
        <w:t>anti-doping rule violations</w:t>
      </w:r>
      <w:r w:rsidRPr="004667ED">
        <w:rPr>
          <w:b/>
          <w:sz w:val="20"/>
          <w:szCs w:val="20"/>
          <w:lang w:val="en-GB"/>
        </w:rPr>
        <w:t xml:space="preserve"> as the court of first instance </w:t>
      </w:r>
      <w:r w:rsidRPr="004667ED">
        <w:rPr>
          <w:sz w:val="20"/>
          <w:szCs w:val="20"/>
          <w:lang w:val="en-GB"/>
        </w:rPr>
        <w:t xml:space="preserve">and expressly submits to </w:t>
      </w:r>
      <w:r>
        <w:rPr>
          <w:sz w:val="20"/>
          <w:szCs w:val="20"/>
          <w:lang w:val="en-GB"/>
        </w:rPr>
        <w:t>their</w:t>
      </w:r>
      <w:r w:rsidRPr="004667ED">
        <w:rPr>
          <w:sz w:val="20"/>
          <w:szCs w:val="20"/>
          <w:lang w:val="en-GB"/>
        </w:rPr>
        <w:t xml:space="preserve"> authority to pass judgement.</w:t>
      </w:r>
    </w:p>
    <w:p w14:paraId="03AEA7AC" w14:textId="77777777" w:rsidR="004D6170" w:rsidRPr="00263119" w:rsidRDefault="004D6170" w:rsidP="004D6170">
      <w:pPr>
        <w:numPr>
          <w:ilvl w:val="0"/>
          <w:numId w:val="6"/>
        </w:numPr>
        <w:spacing w:after="120"/>
        <w:jc w:val="both"/>
        <w:rPr>
          <w:sz w:val="20"/>
          <w:szCs w:val="20"/>
          <w:lang w:val="en-GB"/>
        </w:rPr>
      </w:pPr>
      <w:r w:rsidRPr="00263119">
        <w:rPr>
          <w:sz w:val="20"/>
          <w:szCs w:val="20"/>
          <w:lang w:val="en-GB"/>
        </w:rPr>
        <w:t xml:space="preserve">Decisions of Antidoping Switzerland may be appealed against before the Disciplinary Chamber. Decisions of the Disciplinary Chamber may be appealed against before the Court of Arbitration for Sport (CAS). The decision of this body is final. </w:t>
      </w:r>
      <w:r w:rsidRPr="00263119">
        <w:rPr>
          <w:b/>
          <w:sz w:val="20"/>
          <w:szCs w:val="20"/>
          <w:lang w:val="en-GB"/>
        </w:rPr>
        <w:t xml:space="preserve">The athlete submits to the exclusive jurisdiction of </w:t>
      </w:r>
      <w:r w:rsidRPr="00263119">
        <w:rPr>
          <w:b/>
          <w:i/>
          <w:sz w:val="20"/>
          <w:szCs w:val="20"/>
          <w:lang w:val="en-GB"/>
        </w:rPr>
        <w:t>CAS</w:t>
      </w:r>
      <w:r w:rsidRPr="00263119">
        <w:rPr>
          <w:b/>
          <w:sz w:val="20"/>
          <w:szCs w:val="20"/>
          <w:lang w:val="en-GB"/>
        </w:rPr>
        <w:t xml:space="preserve"> as the appeals authority in the context of an independent court of arbitration,</w:t>
      </w:r>
      <w:r w:rsidRPr="00263119">
        <w:rPr>
          <w:sz w:val="20"/>
          <w:szCs w:val="20"/>
          <w:lang w:val="en-GB"/>
        </w:rPr>
        <w:t xml:space="preserve"> to the exclusion of State courts. The provisions of the Code of Sports-related Arbitration apply at the CAS</w:t>
      </w:r>
      <w:r w:rsidRPr="004667ED">
        <w:rPr>
          <w:rStyle w:val="Funotenzeichen"/>
          <w:sz w:val="20"/>
          <w:szCs w:val="20"/>
          <w:lang w:val="en-GB"/>
        </w:rPr>
        <w:footnoteReference w:id="6"/>
      </w:r>
      <w:r w:rsidRPr="00263119">
        <w:rPr>
          <w:sz w:val="20"/>
          <w:szCs w:val="20"/>
          <w:lang w:val="en-GB"/>
        </w:rPr>
        <w:t>.</w:t>
      </w:r>
    </w:p>
    <w:p w14:paraId="5E632E79" w14:textId="77777777" w:rsidR="004D6170" w:rsidRDefault="004D6170" w:rsidP="004D6170">
      <w:pPr>
        <w:ind w:left="357"/>
        <w:jc w:val="both"/>
        <w:rPr>
          <w:sz w:val="20"/>
          <w:szCs w:val="20"/>
          <w:lang w:val="en-GB"/>
        </w:rPr>
      </w:pPr>
      <w:r w:rsidRPr="004667ED">
        <w:rPr>
          <w:sz w:val="20"/>
          <w:szCs w:val="20"/>
          <w:lang w:val="en-GB"/>
        </w:rPr>
        <w:t>Where no agreements have been made to the contrary, proceedings before CAS will be held in German, French or Italian. In the event of the parties being unable to agree upon a language, CAS will decide the language of the proceedings. The arbitrators appointed by the parties must be included on the appropriate CAS list and must not in any way have been involved in the proceedings of first instance.</w:t>
      </w:r>
    </w:p>
    <w:p w14:paraId="1DFAD29E" w14:textId="77777777" w:rsidR="004D6170" w:rsidRPr="00BD6E75" w:rsidRDefault="004D6170" w:rsidP="004D6170">
      <w:pPr>
        <w:numPr>
          <w:ilvl w:val="0"/>
          <w:numId w:val="6"/>
        </w:numPr>
        <w:spacing w:after="480"/>
        <w:ind w:left="357" w:hanging="357"/>
        <w:jc w:val="both"/>
        <w:rPr>
          <w:sz w:val="20"/>
          <w:szCs w:val="20"/>
          <w:lang w:val="en-GB"/>
        </w:rPr>
      </w:pPr>
      <w:r w:rsidRPr="00BD6E75">
        <w:rPr>
          <w:sz w:val="20"/>
          <w:szCs w:val="20"/>
          <w:lang w:val="en-GB"/>
        </w:rPr>
        <w:t xml:space="preserve">In the event of any conflict between this Athlete’s declaration and the applicable provisions of the </w:t>
      </w:r>
      <w:r w:rsidRPr="00BD6E75">
        <w:rPr>
          <w:i/>
          <w:sz w:val="20"/>
          <w:szCs w:val="20"/>
          <w:lang w:val="en-GB"/>
        </w:rPr>
        <w:t>Doping-</w:t>
      </w:r>
      <w:proofErr w:type="spellStart"/>
      <w:r w:rsidRPr="00BD6E75">
        <w:rPr>
          <w:i/>
          <w:sz w:val="20"/>
          <w:szCs w:val="20"/>
          <w:lang w:val="en-GB"/>
        </w:rPr>
        <w:t>Statut</w:t>
      </w:r>
      <w:proofErr w:type="spellEnd"/>
      <w:r w:rsidRPr="00BD6E75">
        <w:rPr>
          <w:sz w:val="20"/>
          <w:szCs w:val="20"/>
          <w:lang w:val="en-GB"/>
        </w:rPr>
        <w:t>, the latter shall prevail.</w:t>
      </w:r>
    </w:p>
    <w:p w14:paraId="3A6EB823" w14:textId="77777777" w:rsidR="004D6170" w:rsidRPr="00F34E03" w:rsidRDefault="004D6170" w:rsidP="004D6170">
      <w:pPr>
        <w:spacing w:before="480" w:after="480"/>
        <w:jc w:val="both"/>
        <w:rPr>
          <w:b/>
          <w:sz w:val="20"/>
          <w:szCs w:val="20"/>
          <w:lang w:val="en-GB"/>
        </w:rPr>
      </w:pPr>
      <w:r w:rsidRPr="00BD6E75">
        <w:rPr>
          <w:b/>
          <w:sz w:val="20"/>
          <w:szCs w:val="20"/>
          <w:lang w:val="en-GB"/>
        </w:rPr>
        <w:t>It should be noted that</w:t>
      </w:r>
      <w:r>
        <w:rPr>
          <w:b/>
          <w:sz w:val="20"/>
          <w:szCs w:val="20"/>
          <w:lang w:val="en-GB"/>
        </w:rPr>
        <w:t xml:space="preserve"> the </w:t>
      </w:r>
      <w:r w:rsidRPr="00BD6E75">
        <w:rPr>
          <w:b/>
          <w:i/>
          <w:sz w:val="20"/>
          <w:szCs w:val="20"/>
          <w:lang w:val="en-GB"/>
        </w:rPr>
        <w:t>Doping-</w:t>
      </w:r>
      <w:proofErr w:type="spellStart"/>
      <w:r w:rsidRPr="00BD6E75">
        <w:rPr>
          <w:b/>
          <w:i/>
          <w:sz w:val="20"/>
          <w:szCs w:val="20"/>
          <w:lang w:val="en-GB"/>
        </w:rPr>
        <w:t>Statut</w:t>
      </w:r>
      <w:proofErr w:type="spellEnd"/>
      <w:r w:rsidRPr="00BD6E75">
        <w:rPr>
          <w:b/>
          <w:i/>
          <w:sz w:val="20"/>
          <w:szCs w:val="20"/>
          <w:lang w:val="en-GB"/>
        </w:rPr>
        <w:t xml:space="preserve"> 2021</w:t>
      </w:r>
      <w:r>
        <w:rPr>
          <w:b/>
          <w:i/>
          <w:sz w:val="20"/>
          <w:szCs w:val="20"/>
          <w:lang w:val="en-GB"/>
        </w:rPr>
        <w:t xml:space="preserve"> </w:t>
      </w:r>
      <w:r>
        <w:rPr>
          <w:b/>
          <w:sz w:val="20"/>
          <w:szCs w:val="20"/>
          <w:lang w:val="en-GB"/>
        </w:rPr>
        <w:t>is applicable since January 1</w:t>
      </w:r>
      <w:r w:rsidRPr="00263119">
        <w:rPr>
          <w:b/>
          <w:sz w:val="20"/>
          <w:szCs w:val="20"/>
          <w:vertAlign w:val="superscript"/>
          <w:lang w:val="en-GB"/>
        </w:rPr>
        <w:t>st</w:t>
      </w:r>
      <w:r>
        <w:rPr>
          <w:b/>
          <w:sz w:val="20"/>
          <w:szCs w:val="20"/>
          <w:lang w:val="en-GB"/>
        </w:rPr>
        <w:t>, 2021.</w:t>
      </w:r>
      <w:r w:rsidRPr="00BD6E75">
        <w:rPr>
          <w:b/>
          <w:sz w:val="20"/>
          <w:szCs w:val="20"/>
          <w:lang w:val="en-GB"/>
        </w:rPr>
        <w:t xml:space="preserve"> </w:t>
      </w:r>
    </w:p>
    <w:p w14:paraId="449AEE28" w14:textId="77777777" w:rsidR="004D6170" w:rsidRPr="004667ED" w:rsidRDefault="004D6170" w:rsidP="004D6170">
      <w:pPr>
        <w:spacing w:after="240"/>
        <w:jc w:val="both"/>
        <w:rPr>
          <w:sz w:val="20"/>
          <w:szCs w:val="20"/>
          <w:lang w:val="en-GB"/>
        </w:rPr>
      </w:pPr>
      <w:r w:rsidRPr="004667ED">
        <w:rPr>
          <w:sz w:val="20"/>
          <w:szCs w:val="20"/>
          <w:lang w:val="en-GB"/>
        </w:rPr>
        <w:t xml:space="preserve">Place / </w:t>
      </w:r>
      <w:proofErr w:type="gramStart"/>
      <w:r w:rsidRPr="004667ED">
        <w:rPr>
          <w:sz w:val="20"/>
          <w:szCs w:val="20"/>
          <w:lang w:val="en-GB"/>
        </w:rPr>
        <w:t>Date:_</w:t>
      </w:r>
      <w:proofErr w:type="gramEnd"/>
      <w:r w:rsidRPr="004667ED">
        <w:rPr>
          <w:sz w:val="20"/>
          <w:szCs w:val="20"/>
          <w:lang w:val="en-GB"/>
        </w:rPr>
        <w:t>________________________</w:t>
      </w:r>
    </w:p>
    <w:p w14:paraId="06AF4D66" w14:textId="77777777" w:rsidR="004D6170" w:rsidRPr="004667ED" w:rsidRDefault="004D6170" w:rsidP="004D6170">
      <w:pPr>
        <w:spacing w:after="240"/>
        <w:jc w:val="both"/>
        <w:rPr>
          <w:sz w:val="20"/>
          <w:szCs w:val="20"/>
          <w:lang w:val="en-GB"/>
        </w:rPr>
      </w:pPr>
      <w:r w:rsidRPr="004667ED">
        <w:rPr>
          <w:sz w:val="20"/>
          <w:szCs w:val="20"/>
          <w:lang w:val="en-GB"/>
        </w:rPr>
        <w:t xml:space="preserve">Signature of </w:t>
      </w:r>
      <w:proofErr w:type="gramStart"/>
      <w:r w:rsidRPr="004667ED">
        <w:rPr>
          <w:sz w:val="20"/>
          <w:szCs w:val="20"/>
          <w:lang w:val="en-GB"/>
        </w:rPr>
        <w:t>athlete:_</w:t>
      </w:r>
      <w:proofErr w:type="gramEnd"/>
      <w:r w:rsidRPr="004667ED">
        <w:rPr>
          <w:sz w:val="20"/>
          <w:szCs w:val="20"/>
          <w:lang w:val="en-GB"/>
        </w:rPr>
        <w:t>________________________</w:t>
      </w:r>
    </w:p>
    <w:p w14:paraId="0E3905DE" w14:textId="77777777" w:rsidR="004D6170" w:rsidRDefault="004D6170" w:rsidP="004D6170">
      <w:pPr>
        <w:jc w:val="both"/>
        <w:rPr>
          <w:sz w:val="20"/>
          <w:szCs w:val="20"/>
          <w:lang w:val="en-GB"/>
        </w:rPr>
      </w:pPr>
      <w:r w:rsidRPr="004667ED">
        <w:rPr>
          <w:sz w:val="20"/>
          <w:szCs w:val="20"/>
          <w:lang w:val="en-GB"/>
        </w:rPr>
        <w:t>Signature of legal representative (in the case of minors</w:t>
      </w:r>
      <w:proofErr w:type="gramStart"/>
      <w:r w:rsidRPr="004667ED">
        <w:rPr>
          <w:sz w:val="20"/>
          <w:szCs w:val="20"/>
          <w:lang w:val="en-GB"/>
        </w:rPr>
        <w:t>):_</w:t>
      </w:r>
      <w:proofErr w:type="gramEnd"/>
      <w:r w:rsidRPr="004667ED">
        <w:rPr>
          <w:sz w:val="20"/>
          <w:szCs w:val="20"/>
          <w:lang w:val="en-GB"/>
        </w:rPr>
        <w:t>________________________</w:t>
      </w:r>
    </w:p>
    <w:p w14:paraId="3CA2D7E3" w14:textId="77777777" w:rsidR="004D6170" w:rsidRDefault="004D6170" w:rsidP="004D6170">
      <w:pPr>
        <w:jc w:val="both"/>
        <w:rPr>
          <w:sz w:val="20"/>
          <w:szCs w:val="20"/>
          <w:lang w:val="en-GB"/>
        </w:rPr>
      </w:pPr>
    </w:p>
    <w:p w14:paraId="4E40E8D2" w14:textId="77777777" w:rsidR="004D6170" w:rsidRDefault="004D6170" w:rsidP="004D6170">
      <w:pPr>
        <w:jc w:val="both"/>
        <w:rPr>
          <w:sz w:val="20"/>
          <w:szCs w:val="20"/>
          <w:lang w:val="en-GB"/>
        </w:rPr>
      </w:pPr>
    </w:p>
    <w:p w14:paraId="012B4129" w14:textId="77777777" w:rsidR="004D6170" w:rsidRPr="00DE663D" w:rsidRDefault="004D6170" w:rsidP="004D6170">
      <w:pPr>
        <w:jc w:val="right"/>
        <w:rPr>
          <w:sz w:val="16"/>
          <w:szCs w:val="20"/>
          <w:lang w:val="en-GB"/>
        </w:rPr>
      </w:pPr>
      <w:r w:rsidRPr="00DE663D">
        <w:rPr>
          <w:sz w:val="16"/>
          <w:szCs w:val="20"/>
          <w:lang w:val="en-GB"/>
        </w:rPr>
        <w:t xml:space="preserve">Version of </w:t>
      </w:r>
      <w:r>
        <w:rPr>
          <w:sz w:val="16"/>
          <w:szCs w:val="20"/>
          <w:lang w:val="en-GB"/>
        </w:rPr>
        <w:t>January 1</w:t>
      </w:r>
      <w:r w:rsidRPr="007E6651">
        <w:rPr>
          <w:sz w:val="16"/>
          <w:szCs w:val="20"/>
          <w:vertAlign w:val="superscript"/>
          <w:lang w:val="en-GB"/>
        </w:rPr>
        <w:t>st</w:t>
      </w:r>
      <w:r>
        <w:rPr>
          <w:sz w:val="16"/>
          <w:szCs w:val="20"/>
          <w:lang w:val="en-GB"/>
        </w:rPr>
        <w:t>, 2021</w:t>
      </w:r>
    </w:p>
    <w:p w14:paraId="2B309376" w14:textId="77777777" w:rsidR="004D6170" w:rsidRDefault="004D6170" w:rsidP="004D6170">
      <w:pPr>
        <w:jc w:val="both"/>
        <w:rPr>
          <w:sz w:val="20"/>
          <w:szCs w:val="20"/>
          <w:lang w:val="en-GB"/>
        </w:rPr>
      </w:pPr>
    </w:p>
    <w:sectPr w:rsidR="004D6170" w:rsidSect="002C7E3E">
      <w:headerReference w:type="default" r:id="rId8"/>
      <w:footerReference w:type="default" r:id="rId9"/>
      <w:pgSz w:w="11906" w:h="16838" w:code="9"/>
      <w:pgMar w:top="2281" w:right="1418" w:bottom="899" w:left="1418" w:header="72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7FCC1" w14:textId="77777777" w:rsidR="00AD238F" w:rsidRDefault="00AD238F">
      <w:r>
        <w:separator/>
      </w:r>
    </w:p>
  </w:endnote>
  <w:endnote w:type="continuationSeparator" w:id="0">
    <w:p w14:paraId="522AEE5A" w14:textId="77777777" w:rsidR="00AD238F" w:rsidRDefault="00AD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DINOT-Regular">
    <w:altName w:val="Corbel"/>
    <w:panose1 w:val="00000000000000000000"/>
    <w:charset w:val="00"/>
    <w:family w:val="modern"/>
    <w:notTrueType/>
    <w:pitch w:val="variable"/>
    <w:sig w:usb0="800000AF" w:usb1="4000206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2F305" w14:textId="77777777" w:rsidR="000F1765" w:rsidRDefault="000F1765" w:rsidP="000F1765">
    <w:pPr>
      <w:pStyle w:val="Fuzeile"/>
      <w:pBdr>
        <w:bottom w:val="single" w:sz="4" w:space="1" w:color="auto"/>
      </w:pBdr>
      <w:rPr>
        <w:sz w:val="16"/>
        <w:szCs w:val="16"/>
      </w:rPr>
    </w:pPr>
  </w:p>
  <w:p w14:paraId="2FE1C48F" w14:textId="77777777" w:rsidR="000F1765" w:rsidRDefault="000F1765" w:rsidP="000F1765">
    <w:pPr>
      <w:pStyle w:val="Fuzeile"/>
      <w:jc w:val="both"/>
      <w:rPr>
        <w:sz w:val="16"/>
        <w:szCs w:val="16"/>
      </w:rPr>
    </w:pPr>
    <w:r w:rsidRPr="00C76EEC">
      <w:rPr>
        <w:sz w:val="16"/>
        <w:szCs w:val="16"/>
      </w:rPr>
      <w:tab/>
    </w:r>
    <w:r w:rsidRPr="00C76EEC">
      <w:rPr>
        <w:sz w:val="16"/>
        <w:szCs w:val="16"/>
      </w:rPr>
      <w:tab/>
    </w:r>
    <w:r>
      <w:rPr>
        <w:sz w:val="24"/>
        <w:szCs w:val="24"/>
      </w:rPr>
      <w:object w:dxaOrig="600" w:dyaOrig="795" w14:anchorId="5BF6F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9.75pt" o:bordertopcolor="red" o:borderleftcolor="red" o:borderbottomcolor="red" o:borderrightcolor="red">
          <v:imagedata r:id="rId1" o:title=""/>
        </v:shape>
        <o:OLEObject Type="Embed" ProgID="Word.Picture.8" ShapeID="_x0000_i1025" DrawAspect="Content" ObjectID="_1676116563"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4E375" w14:textId="77777777" w:rsidR="00AD238F" w:rsidRDefault="00AD238F">
      <w:r>
        <w:separator/>
      </w:r>
    </w:p>
  </w:footnote>
  <w:footnote w:type="continuationSeparator" w:id="0">
    <w:p w14:paraId="5E2F5516" w14:textId="77777777" w:rsidR="00AD238F" w:rsidRDefault="00AD238F">
      <w:r>
        <w:continuationSeparator/>
      </w:r>
    </w:p>
  </w:footnote>
  <w:footnote w:id="1">
    <w:p w14:paraId="16352434" w14:textId="77777777" w:rsidR="004D6170" w:rsidRPr="007D4D79" w:rsidRDefault="004D6170" w:rsidP="004D6170">
      <w:pPr>
        <w:pStyle w:val="Funotentext"/>
        <w:rPr>
          <w:rFonts w:cs="Arial"/>
          <w:sz w:val="16"/>
          <w:szCs w:val="16"/>
          <w:lang w:val="en-GB"/>
        </w:rPr>
      </w:pPr>
      <w:r w:rsidRPr="007D4D79">
        <w:rPr>
          <w:rStyle w:val="Funotenzeichen"/>
          <w:rFonts w:cs="Arial"/>
          <w:sz w:val="16"/>
          <w:szCs w:val="16"/>
          <w:lang w:val="en-GB"/>
        </w:rPr>
        <w:footnoteRef/>
      </w:r>
      <w:r w:rsidRPr="007D4D79">
        <w:rPr>
          <w:rFonts w:cs="Arial"/>
          <w:sz w:val="16"/>
          <w:szCs w:val="16"/>
          <w:lang w:val="en-GB"/>
        </w:rPr>
        <w:t xml:space="preserve"> The doping list of Antidoping Switzerland</w:t>
      </w:r>
      <w:r>
        <w:rPr>
          <w:rFonts w:cs="Arial"/>
          <w:sz w:val="16"/>
          <w:szCs w:val="16"/>
          <w:lang w:val="en-GB"/>
        </w:rPr>
        <w:t xml:space="preserve"> (</w:t>
      </w:r>
      <w:proofErr w:type="spellStart"/>
      <w:r>
        <w:rPr>
          <w:rFonts w:cs="Arial"/>
          <w:i/>
          <w:sz w:val="16"/>
          <w:szCs w:val="16"/>
          <w:lang w:val="en-GB"/>
        </w:rPr>
        <w:t>Dopingliste</w:t>
      </w:r>
      <w:proofErr w:type="spellEnd"/>
      <w:r>
        <w:rPr>
          <w:rFonts w:cs="Arial"/>
          <w:sz w:val="16"/>
          <w:szCs w:val="16"/>
          <w:lang w:val="en-GB"/>
        </w:rPr>
        <w:t>)</w:t>
      </w:r>
      <w:r w:rsidRPr="007D4D79">
        <w:rPr>
          <w:rFonts w:cs="Arial"/>
          <w:sz w:val="16"/>
          <w:szCs w:val="16"/>
          <w:lang w:val="en-GB"/>
        </w:rPr>
        <w:t xml:space="preserve"> is based on </w:t>
      </w:r>
      <w:r>
        <w:rPr>
          <w:rFonts w:cs="Arial"/>
          <w:sz w:val="16"/>
          <w:szCs w:val="16"/>
          <w:lang w:val="en-GB"/>
        </w:rPr>
        <w:t>the Prohibited List</w:t>
      </w:r>
      <w:r w:rsidRPr="007D4D79">
        <w:rPr>
          <w:rFonts w:cs="Arial"/>
          <w:sz w:val="16"/>
          <w:szCs w:val="16"/>
          <w:lang w:val="en-GB"/>
        </w:rPr>
        <w:t xml:space="preserve"> of the World Anti-Doping Agency.</w:t>
      </w:r>
    </w:p>
  </w:footnote>
  <w:footnote w:id="2">
    <w:p w14:paraId="0FBA966A" w14:textId="77777777" w:rsidR="004D6170" w:rsidRPr="007D4D79" w:rsidRDefault="004D6170" w:rsidP="004D6170">
      <w:pPr>
        <w:pStyle w:val="Funotentext"/>
        <w:tabs>
          <w:tab w:val="left" w:pos="7819"/>
        </w:tabs>
        <w:rPr>
          <w:rFonts w:cs="Arial"/>
          <w:sz w:val="16"/>
          <w:szCs w:val="16"/>
          <w:lang w:val="en-GB"/>
        </w:rPr>
      </w:pPr>
      <w:r w:rsidRPr="007D4D79">
        <w:rPr>
          <w:rStyle w:val="Funotenzeichen"/>
          <w:rFonts w:cs="Arial"/>
          <w:sz w:val="16"/>
          <w:szCs w:val="16"/>
          <w:lang w:val="en-GB"/>
        </w:rPr>
        <w:footnoteRef/>
      </w:r>
      <w:r w:rsidRPr="007D4D79">
        <w:rPr>
          <w:rFonts w:cs="Arial"/>
          <w:sz w:val="16"/>
          <w:szCs w:val="16"/>
          <w:lang w:val="en-GB"/>
        </w:rPr>
        <w:t xml:space="preserve"> The </w:t>
      </w:r>
      <w:r w:rsidRPr="007D4D79">
        <w:rPr>
          <w:rFonts w:cs="Arial"/>
          <w:i/>
          <w:sz w:val="16"/>
          <w:szCs w:val="16"/>
          <w:lang w:val="en-GB"/>
        </w:rPr>
        <w:t>Doping-</w:t>
      </w:r>
      <w:proofErr w:type="spellStart"/>
      <w:r w:rsidRPr="007D4D79">
        <w:rPr>
          <w:rFonts w:cs="Arial"/>
          <w:i/>
          <w:sz w:val="16"/>
          <w:szCs w:val="16"/>
          <w:lang w:val="en-GB"/>
        </w:rPr>
        <w:t>Statut</w:t>
      </w:r>
      <w:proofErr w:type="spellEnd"/>
      <w:r w:rsidRPr="007D4D79">
        <w:rPr>
          <w:rFonts w:cs="Arial"/>
          <w:sz w:val="16"/>
          <w:szCs w:val="16"/>
          <w:lang w:val="en-GB"/>
        </w:rPr>
        <w:t xml:space="preserve"> can be viewed at </w:t>
      </w:r>
      <w:hyperlink r:id="rId1" w:history="1">
        <w:r>
          <w:rPr>
            <w:rStyle w:val="Hyperlink"/>
            <w:rFonts w:cs="Arial"/>
            <w:sz w:val="16"/>
            <w:szCs w:val="16"/>
            <w:lang w:val="en-GB"/>
          </w:rPr>
          <w:t>www.antidoping.ch/en/laws/doping-statute</w:t>
        </w:r>
      </w:hyperlink>
      <w:r w:rsidRPr="007D4D79">
        <w:rPr>
          <w:rFonts w:cs="Arial"/>
          <w:sz w:val="16"/>
          <w:szCs w:val="16"/>
          <w:lang w:val="en-GB"/>
        </w:rPr>
        <w:t>.</w:t>
      </w:r>
      <w:r>
        <w:rPr>
          <w:rFonts w:cs="Arial"/>
          <w:sz w:val="16"/>
          <w:szCs w:val="16"/>
          <w:lang w:val="en-GB"/>
        </w:rPr>
        <w:t xml:space="preserve"> The anti-doping rule violations are listed in articles 2.1 to 2.11.</w:t>
      </w:r>
    </w:p>
  </w:footnote>
  <w:footnote w:id="3">
    <w:p w14:paraId="04292AD7" w14:textId="77777777" w:rsidR="004D6170" w:rsidRPr="007D4D79" w:rsidRDefault="004D6170" w:rsidP="004D6170">
      <w:pPr>
        <w:pStyle w:val="Funotentext"/>
        <w:rPr>
          <w:rFonts w:cs="Arial"/>
          <w:sz w:val="16"/>
          <w:szCs w:val="16"/>
          <w:lang w:val="en-GB"/>
        </w:rPr>
      </w:pPr>
      <w:r w:rsidRPr="007D4D79">
        <w:rPr>
          <w:rStyle w:val="Funotenzeichen"/>
          <w:rFonts w:cs="Arial"/>
          <w:sz w:val="16"/>
          <w:szCs w:val="16"/>
          <w:lang w:val="en-GB"/>
        </w:rPr>
        <w:footnoteRef/>
      </w:r>
      <w:r w:rsidRPr="007D4D79">
        <w:rPr>
          <w:rFonts w:cs="Arial"/>
          <w:sz w:val="16"/>
          <w:szCs w:val="16"/>
          <w:lang w:val="en-GB"/>
        </w:rPr>
        <w:t xml:space="preserve"> The current doping list can be viewed at </w:t>
      </w:r>
      <w:hyperlink r:id="rId2" w:history="1">
        <w:r>
          <w:rPr>
            <w:rStyle w:val="Hyperlink"/>
            <w:rFonts w:cs="Arial"/>
            <w:sz w:val="16"/>
            <w:szCs w:val="16"/>
            <w:lang w:val="en-GB"/>
          </w:rPr>
          <w:t>www.antidoping.ch/en/laws/prohibited-list</w:t>
        </w:r>
      </w:hyperlink>
      <w:r w:rsidRPr="007D4D79">
        <w:rPr>
          <w:rFonts w:cs="Arial"/>
          <w:sz w:val="16"/>
          <w:szCs w:val="16"/>
          <w:lang w:val="en-GB"/>
        </w:rPr>
        <w:t xml:space="preserve">. </w:t>
      </w:r>
    </w:p>
  </w:footnote>
  <w:footnote w:id="4">
    <w:p w14:paraId="3A5D34C6" w14:textId="77777777" w:rsidR="004D6170" w:rsidRDefault="004D6170" w:rsidP="004D6170">
      <w:pPr>
        <w:pStyle w:val="Funotentext"/>
        <w:rPr>
          <w:rFonts w:ascii="DINOT-Regular" w:hAnsi="DINOT-Regular"/>
          <w:sz w:val="16"/>
          <w:szCs w:val="16"/>
          <w:lang w:val="en-GB"/>
        </w:rPr>
      </w:pPr>
      <w:r w:rsidRPr="007D4D79">
        <w:rPr>
          <w:rStyle w:val="Funotenzeichen"/>
          <w:rFonts w:cs="Arial"/>
          <w:sz w:val="16"/>
          <w:szCs w:val="16"/>
          <w:lang w:val="en-GB"/>
        </w:rPr>
        <w:footnoteRef/>
      </w:r>
      <w:r w:rsidRPr="007D4D79">
        <w:rPr>
          <w:rFonts w:cs="Arial"/>
          <w:sz w:val="16"/>
          <w:szCs w:val="16"/>
          <w:lang w:val="en-GB"/>
        </w:rPr>
        <w:t xml:space="preserve"> The </w:t>
      </w:r>
      <w:proofErr w:type="spellStart"/>
      <w:r w:rsidRPr="007D4D79">
        <w:rPr>
          <w:rFonts w:cs="Arial"/>
          <w:i/>
          <w:sz w:val="16"/>
          <w:szCs w:val="16"/>
          <w:lang w:val="en-GB"/>
        </w:rPr>
        <w:t>Ausführungsbestimmungen</w:t>
      </w:r>
      <w:proofErr w:type="spellEnd"/>
      <w:r w:rsidRPr="007D4D79">
        <w:rPr>
          <w:rFonts w:cs="Arial"/>
          <w:i/>
          <w:sz w:val="16"/>
          <w:szCs w:val="16"/>
          <w:lang w:val="en-GB"/>
        </w:rPr>
        <w:t xml:space="preserve"> </w:t>
      </w:r>
      <w:proofErr w:type="spellStart"/>
      <w:r w:rsidRPr="007D4D79">
        <w:rPr>
          <w:rFonts w:cs="Arial"/>
          <w:i/>
          <w:sz w:val="16"/>
          <w:szCs w:val="16"/>
          <w:lang w:val="en-GB"/>
        </w:rPr>
        <w:t>zum</w:t>
      </w:r>
      <w:proofErr w:type="spellEnd"/>
      <w:r w:rsidRPr="007D4D79">
        <w:rPr>
          <w:rFonts w:cs="Arial"/>
          <w:i/>
          <w:sz w:val="16"/>
          <w:szCs w:val="16"/>
          <w:lang w:val="en-GB"/>
        </w:rPr>
        <w:t xml:space="preserve"> Doping-</w:t>
      </w:r>
      <w:proofErr w:type="spellStart"/>
      <w:r w:rsidRPr="007D4D79">
        <w:rPr>
          <w:rFonts w:cs="Arial"/>
          <w:i/>
          <w:sz w:val="16"/>
          <w:szCs w:val="16"/>
          <w:lang w:val="en-GB"/>
        </w:rPr>
        <w:t>Statut</w:t>
      </w:r>
      <w:proofErr w:type="spellEnd"/>
      <w:r>
        <w:rPr>
          <w:rFonts w:cs="Arial"/>
          <w:sz w:val="16"/>
          <w:szCs w:val="16"/>
          <w:lang w:val="en-GB"/>
        </w:rPr>
        <w:t xml:space="preserve">, namely the </w:t>
      </w:r>
      <w:proofErr w:type="spellStart"/>
      <w:r>
        <w:rPr>
          <w:rFonts w:cs="Arial"/>
          <w:i/>
          <w:sz w:val="16"/>
          <w:szCs w:val="16"/>
          <w:lang w:val="en-GB"/>
        </w:rPr>
        <w:t>Ausführungsbestimmungen</w:t>
      </w:r>
      <w:proofErr w:type="spellEnd"/>
      <w:r>
        <w:rPr>
          <w:rFonts w:cs="Arial"/>
          <w:i/>
          <w:sz w:val="16"/>
          <w:szCs w:val="16"/>
          <w:lang w:val="en-GB"/>
        </w:rPr>
        <w:t xml:space="preserve"> </w:t>
      </w:r>
      <w:proofErr w:type="spellStart"/>
      <w:r>
        <w:rPr>
          <w:rFonts w:cs="Arial"/>
          <w:i/>
          <w:sz w:val="16"/>
          <w:szCs w:val="16"/>
          <w:lang w:val="en-GB"/>
        </w:rPr>
        <w:t>zu</w:t>
      </w:r>
      <w:proofErr w:type="spellEnd"/>
      <w:r>
        <w:rPr>
          <w:rFonts w:cs="Arial"/>
          <w:i/>
          <w:sz w:val="16"/>
          <w:szCs w:val="16"/>
          <w:lang w:val="en-GB"/>
        </w:rPr>
        <w:t xml:space="preserve"> </w:t>
      </w:r>
      <w:proofErr w:type="spellStart"/>
      <w:r>
        <w:rPr>
          <w:rFonts w:cs="Arial"/>
          <w:i/>
          <w:sz w:val="16"/>
          <w:szCs w:val="16"/>
          <w:lang w:val="en-GB"/>
        </w:rPr>
        <w:t>Dopingkontrollen</w:t>
      </w:r>
      <w:proofErr w:type="spellEnd"/>
      <w:r>
        <w:rPr>
          <w:rFonts w:cs="Arial"/>
          <w:i/>
          <w:sz w:val="16"/>
          <w:szCs w:val="16"/>
          <w:lang w:val="en-GB"/>
        </w:rPr>
        <w:t xml:space="preserve"> und </w:t>
      </w:r>
      <w:proofErr w:type="spellStart"/>
      <w:r>
        <w:rPr>
          <w:rFonts w:cs="Arial"/>
          <w:i/>
          <w:sz w:val="16"/>
          <w:szCs w:val="16"/>
          <w:lang w:val="en-GB"/>
        </w:rPr>
        <w:t>Ermittlungen</w:t>
      </w:r>
      <w:proofErr w:type="spellEnd"/>
      <w:r>
        <w:rPr>
          <w:rFonts w:cs="Arial"/>
          <w:i/>
          <w:sz w:val="16"/>
          <w:szCs w:val="16"/>
          <w:lang w:val="en-GB"/>
        </w:rPr>
        <w:t xml:space="preserve"> (ABDE)</w:t>
      </w:r>
      <w:r>
        <w:rPr>
          <w:rFonts w:cs="Arial"/>
          <w:sz w:val="16"/>
          <w:szCs w:val="16"/>
          <w:lang w:val="en-GB"/>
        </w:rPr>
        <w:t>,</w:t>
      </w:r>
      <w:r w:rsidRPr="007D4D79">
        <w:rPr>
          <w:rFonts w:cs="Arial"/>
          <w:sz w:val="16"/>
          <w:szCs w:val="16"/>
          <w:lang w:val="en-GB"/>
        </w:rPr>
        <w:t xml:space="preserve"> are based on the Standards of the World Anti-Doping Agency and can be viewed at </w:t>
      </w:r>
      <w:hyperlink r:id="rId3" w:history="1">
        <w:r>
          <w:rPr>
            <w:rStyle w:val="Hyperlink"/>
            <w:rFonts w:cs="Arial"/>
            <w:sz w:val="16"/>
            <w:szCs w:val="16"/>
            <w:lang w:val="en-GB"/>
          </w:rPr>
          <w:t>www.antidoping.ch/en/download-center</w:t>
        </w:r>
      </w:hyperlink>
      <w:r w:rsidRPr="007D4D79">
        <w:rPr>
          <w:rFonts w:cs="Arial"/>
          <w:sz w:val="16"/>
          <w:szCs w:val="16"/>
          <w:lang w:val="en-GB"/>
        </w:rPr>
        <w:t>.</w:t>
      </w:r>
    </w:p>
  </w:footnote>
  <w:footnote w:id="5">
    <w:p w14:paraId="39370D5E" w14:textId="2DD81081" w:rsidR="004D6170" w:rsidRPr="004D6170" w:rsidRDefault="004D6170" w:rsidP="004D6170">
      <w:pPr>
        <w:pStyle w:val="Funotentext"/>
        <w:spacing w:after="0"/>
        <w:rPr>
          <w:rFonts w:cs="Arial"/>
          <w:sz w:val="16"/>
          <w:szCs w:val="16"/>
          <w:lang w:val="en-AU"/>
        </w:rPr>
      </w:pPr>
      <w:r w:rsidRPr="007D4D79">
        <w:rPr>
          <w:rStyle w:val="Funotenzeichen"/>
          <w:rFonts w:cs="Arial"/>
          <w:sz w:val="16"/>
          <w:szCs w:val="16"/>
          <w:lang w:val="en-GB"/>
        </w:rPr>
        <w:footnoteRef/>
      </w:r>
      <w:r w:rsidRPr="007D4D79">
        <w:rPr>
          <w:rFonts w:cs="Arial"/>
          <w:sz w:val="16"/>
          <w:szCs w:val="16"/>
          <w:lang w:val="en-GB"/>
        </w:rPr>
        <w:t xml:space="preserve"> </w:t>
      </w:r>
      <w:r w:rsidRPr="005651F2">
        <w:rPr>
          <w:rFonts w:cs="Arial"/>
          <w:sz w:val="16"/>
          <w:szCs w:val="16"/>
          <w:lang w:val="en-GB"/>
        </w:rPr>
        <w:t xml:space="preserve">The corresponding rules can be viewed at </w:t>
      </w:r>
      <w:hyperlink r:id="rId4" w:history="1">
        <w:r>
          <w:rPr>
            <w:rStyle w:val="Hyperlink"/>
            <w:rFonts w:cs="Arial"/>
            <w:sz w:val="16"/>
            <w:szCs w:val="16"/>
            <w:lang w:val="en-GB"/>
          </w:rPr>
          <w:t>www.swissolympic.ch</w:t>
        </w:r>
      </w:hyperlink>
      <w:r w:rsidRPr="005651F2">
        <w:rPr>
          <w:rFonts w:cs="Arial"/>
          <w:sz w:val="16"/>
          <w:szCs w:val="16"/>
          <w:lang w:val="en-GB"/>
        </w:rPr>
        <w:t xml:space="preserve">, </w:t>
      </w:r>
      <w:hyperlink r:id="rId5" w:history="1">
        <w:r>
          <w:rPr>
            <w:rStyle w:val="Hyperlink"/>
            <w:rFonts w:cs="Arial"/>
            <w:sz w:val="16"/>
            <w:szCs w:val="16"/>
            <w:lang w:val="en-GB"/>
          </w:rPr>
          <w:t>www.antidoping.ch</w:t>
        </w:r>
      </w:hyperlink>
      <w:r w:rsidRPr="005651F2">
        <w:rPr>
          <w:rFonts w:cs="Arial"/>
          <w:sz w:val="16"/>
          <w:szCs w:val="16"/>
          <w:lang w:val="en-GB"/>
        </w:rPr>
        <w:t xml:space="preserve">, </w:t>
      </w:r>
      <w:r>
        <w:rPr>
          <w:rFonts w:cs="Arial"/>
          <w:sz w:val="16"/>
          <w:szCs w:val="16"/>
          <w:lang w:val="en-GB"/>
        </w:rPr>
        <w:t xml:space="preserve"> </w:t>
      </w:r>
      <w:hyperlink r:id="rId6" w:history="1">
        <w:r w:rsidRPr="007B6D00">
          <w:rPr>
            <w:rStyle w:val="Hyperlink"/>
            <w:rFonts w:cs="Arial"/>
            <w:sz w:val="16"/>
            <w:szCs w:val="16"/>
            <w:lang w:val="en-GB"/>
          </w:rPr>
          <w:t>www.swiss-baseball.ch</w:t>
        </w:r>
      </w:hyperlink>
      <w:r>
        <w:rPr>
          <w:rFonts w:cs="Arial"/>
          <w:sz w:val="16"/>
          <w:szCs w:val="16"/>
          <w:lang w:val="en-GB"/>
        </w:rPr>
        <w:t xml:space="preserve"> </w:t>
      </w:r>
      <w:r w:rsidRPr="005651F2">
        <w:rPr>
          <w:rFonts w:cs="Arial"/>
          <w:sz w:val="16"/>
          <w:szCs w:val="16"/>
          <w:lang w:val="en-GB"/>
        </w:rPr>
        <w:t>and</w:t>
      </w:r>
      <w:r>
        <w:rPr>
          <w:rFonts w:cs="Arial"/>
          <w:sz w:val="16"/>
          <w:szCs w:val="16"/>
          <w:lang w:val="en-GB"/>
        </w:rPr>
        <w:t xml:space="preserve"> </w:t>
      </w:r>
      <w:hyperlink r:id="rId7" w:history="1">
        <w:r w:rsidRPr="007B6D00">
          <w:rPr>
            <w:rStyle w:val="Hyperlink"/>
            <w:rFonts w:cs="Arial"/>
            <w:sz w:val="16"/>
            <w:szCs w:val="16"/>
            <w:lang w:val="en-GB"/>
          </w:rPr>
          <w:t>www.wbsc.org</w:t>
        </w:r>
      </w:hyperlink>
      <w:r>
        <w:rPr>
          <w:rFonts w:cs="Arial"/>
          <w:sz w:val="16"/>
          <w:szCs w:val="16"/>
          <w:lang w:val="en-GB"/>
        </w:rPr>
        <w:t>.</w:t>
      </w:r>
    </w:p>
  </w:footnote>
  <w:footnote w:id="6">
    <w:p w14:paraId="10089AFB" w14:textId="620809ED" w:rsidR="004D6170" w:rsidRDefault="004D6170" w:rsidP="004D6170">
      <w:pPr>
        <w:pStyle w:val="Funotentext"/>
        <w:rPr>
          <w:rFonts w:ascii="DINOT-Regular" w:hAnsi="DINOT-Regular"/>
          <w:sz w:val="16"/>
          <w:szCs w:val="16"/>
          <w:lang w:val="en-GB"/>
        </w:rPr>
      </w:pPr>
      <w:r w:rsidRPr="007D4D79">
        <w:rPr>
          <w:rStyle w:val="Funotenzeichen"/>
          <w:rFonts w:cs="Arial"/>
          <w:sz w:val="16"/>
          <w:szCs w:val="16"/>
          <w:lang w:val="en-GB"/>
        </w:rPr>
        <w:footnoteRef/>
      </w:r>
      <w:r w:rsidRPr="007D4D79">
        <w:rPr>
          <w:rFonts w:cs="Arial"/>
          <w:sz w:val="16"/>
          <w:szCs w:val="16"/>
          <w:lang w:val="en-GB"/>
        </w:rPr>
        <w:t xml:space="preserve"> This can be viewed at </w:t>
      </w:r>
      <w:hyperlink r:id="rId8" w:history="1">
        <w:r>
          <w:rPr>
            <w:rStyle w:val="Hyperlink"/>
            <w:rFonts w:cs="Arial"/>
            <w:sz w:val="16"/>
            <w:szCs w:val="16"/>
            <w:lang w:val="en-GB"/>
          </w:rPr>
          <w:t>www.tas-cas.org</w:t>
        </w:r>
      </w:hyperlink>
      <w:r w:rsidRPr="007D4D79">
        <w:rPr>
          <w:rFonts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C965B" w14:textId="77777777" w:rsidR="000F1765" w:rsidRPr="00C76EEC" w:rsidRDefault="007F258C" w:rsidP="000F1765">
    <w:pPr>
      <w:tabs>
        <w:tab w:val="left" w:pos="1985"/>
      </w:tabs>
      <w:spacing w:before="30"/>
      <w:rPr>
        <w:smallCaps/>
        <w:spacing w:val="32"/>
        <w:sz w:val="20"/>
        <w:szCs w:val="20"/>
        <w:lang w:val="en-GB"/>
      </w:rPr>
    </w:pPr>
    <w:r>
      <w:rPr>
        <w:noProof/>
        <w:lang w:val="de-CH"/>
      </w:rPr>
      <w:drawing>
        <wp:anchor distT="0" distB="0" distL="114300" distR="114300" simplePos="0" relativeHeight="251657216" behindDoc="0" locked="0" layoutInCell="1" allowOverlap="1" wp14:anchorId="72C862D8" wp14:editId="20924969">
          <wp:simplePos x="0" y="0"/>
          <wp:positionH relativeFrom="column">
            <wp:posOffset>4633595</wp:posOffset>
          </wp:positionH>
          <wp:positionV relativeFrom="paragraph">
            <wp:posOffset>-457200</wp:posOffset>
          </wp:positionV>
          <wp:extent cx="1123950" cy="1123950"/>
          <wp:effectExtent l="0" t="0" r="0" b="0"/>
          <wp:wrapNone/>
          <wp:docPr id="3" name="Picture 3" descr="Logo SB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B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765" w:rsidRPr="00C76EEC">
      <w:rPr>
        <w:smallCaps/>
        <w:spacing w:val="32"/>
        <w:sz w:val="20"/>
        <w:szCs w:val="20"/>
        <w:lang w:val="en-GB"/>
      </w:rPr>
      <w:t xml:space="preserve">        </w:t>
    </w:r>
  </w:p>
  <w:p w14:paraId="6D910C21" w14:textId="77777777" w:rsidR="000F1765" w:rsidRPr="00C76EEC" w:rsidRDefault="000F1765" w:rsidP="000F1765">
    <w:pPr>
      <w:tabs>
        <w:tab w:val="left" w:pos="1985"/>
      </w:tabs>
      <w:spacing w:before="30"/>
      <w:rPr>
        <w:smallCaps/>
        <w:spacing w:val="32"/>
        <w:sz w:val="20"/>
        <w:szCs w:val="20"/>
        <w:lang w:val="en-GB"/>
      </w:rPr>
    </w:pPr>
  </w:p>
  <w:p w14:paraId="708B3D8E" w14:textId="77777777" w:rsidR="000F1765" w:rsidRPr="00C76EEC" w:rsidRDefault="000F1765" w:rsidP="000F1765">
    <w:pPr>
      <w:tabs>
        <w:tab w:val="left" w:pos="1985"/>
      </w:tabs>
      <w:spacing w:before="30"/>
      <w:rPr>
        <w:smallCaps/>
        <w:spacing w:val="32"/>
        <w:sz w:val="20"/>
        <w:szCs w:val="20"/>
        <w:lang w:val="en-GB"/>
      </w:rPr>
    </w:pPr>
  </w:p>
  <w:p w14:paraId="28C55C42" w14:textId="73D8F17A" w:rsidR="000F1765" w:rsidRPr="00C76EEC" w:rsidRDefault="000F1765" w:rsidP="000F1765">
    <w:pPr>
      <w:tabs>
        <w:tab w:val="left" w:pos="1985"/>
      </w:tabs>
      <w:spacing w:before="30"/>
      <w:rPr>
        <w:smallCaps/>
        <w:spacing w:val="32"/>
        <w:sz w:val="20"/>
        <w:szCs w:val="20"/>
        <w:lang w:val="en-GB"/>
      </w:rPr>
    </w:pPr>
  </w:p>
  <w:p w14:paraId="36712A91" w14:textId="77884679" w:rsidR="000F1765" w:rsidRPr="00C76EEC" w:rsidRDefault="0082599F" w:rsidP="000F1765">
    <w:pPr>
      <w:tabs>
        <w:tab w:val="left" w:pos="1985"/>
      </w:tabs>
      <w:spacing w:before="30"/>
      <w:rPr>
        <w:smallCaps/>
        <w:spacing w:val="32"/>
        <w:sz w:val="20"/>
        <w:szCs w:val="20"/>
        <w:lang w:val="en-GB"/>
      </w:rPr>
    </w:pPr>
    <w:r>
      <w:rPr>
        <w:smallCaps/>
        <w:noProof/>
        <w:spacing w:val="32"/>
        <w:sz w:val="20"/>
        <w:szCs w:val="20"/>
        <w:lang w:val="en-GB"/>
      </w:rPr>
      <w:drawing>
        <wp:anchor distT="0" distB="0" distL="114300" distR="114300" simplePos="0" relativeHeight="251658240" behindDoc="0" locked="0" layoutInCell="1" allowOverlap="1" wp14:anchorId="6648AD69" wp14:editId="377C8062">
          <wp:simplePos x="0" y="0"/>
          <wp:positionH relativeFrom="column">
            <wp:posOffset>4462145</wp:posOffset>
          </wp:positionH>
          <wp:positionV relativeFrom="paragraph">
            <wp:posOffset>25400</wp:posOffset>
          </wp:positionV>
          <wp:extent cx="1285875" cy="274320"/>
          <wp:effectExtent l="0" t="0" r="9525" b="0"/>
          <wp:wrapNone/>
          <wp:docPr id="2" name="Grafik 2"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Zeichnung enthält.&#10;&#10;Automatisch generierte Beschreibung"/>
                  <pic:cNvPicPr/>
                </pic:nvPicPr>
                <pic:blipFill>
                  <a:blip r:embed="rId2"/>
                  <a:stretch>
                    <a:fillRect/>
                  </a:stretch>
                </pic:blipFill>
                <pic:spPr>
                  <a:xfrm>
                    <a:off x="0" y="0"/>
                    <a:ext cx="1285875" cy="274320"/>
                  </a:xfrm>
                  <a:prstGeom prst="rect">
                    <a:avLst/>
                  </a:prstGeom>
                </pic:spPr>
              </pic:pic>
            </a:graphicData>
          </a:graphic>
          <wp14:sizeRelH relativeFrom="page">
            <wp14:pctWidth>0</wp14:pctWidth>
          </wp14:sizeRelH>
          <wp14:sizeRelV relativeFrom="page">
            <wp14:pctHeight>0</wp14:pctHeight>
          </wp14:sizeRelV>
        </wp:anchor>
      </w:drawing>
    </w:r>
    <w:r w:rsidR="000F1765" w:rsidRPr="00C76EEC">
      <w:rPr>
        <w:b/>
        <w:bCs/>
        <w:smallCaps/>
        <w:spacing w:val="32"/>
        <w:sz w:val="20"/>
        <w:szCs w:val="20"/>
        <w:lang w:val="en-GB"/>
      </w:rPr>
      <w:t>S</w:t>
    </w:r>
    <w:r w:rsidR="000F1765" w:rsidRPr="00C76EEC">
      <w:rPr>
        <w:smallCaps/>
        <w:spacing w:val="32"/>
        <w:sz w:val="20"/>
        <w:szCs w:val="20"/>
        <w:lang w:val="en-GB"/>
      </w:rPr>
      <w:t xml:space="preserve">wiss </w:t>
    </w:r>
    <w:r w:rsidR="000F1765" w:rsidRPr="00C76EEC">
      <w:rPr>
        <w:b/>
        <w:bCs/>
        <w:smallCaps/>
        <w:spacing w:val="32"/>
        <w:sz w:val="20"/>
        <w:szCs w:val="20"/>
        <w:lang w:val="en-GB"/>
      </w:rPr>
      <w:t>B</w:t>
    </w:r>
    <w:r w:rsidR="000F1765" w:rsidRPr="00C76EEC">
      <w:rPr>
        <w:smallCaps/>
        <w:spacing w:val="32"/>
        <w:sz w:val="20"/>
        <w:szCs w:val="20"/>
        <w:lang w:val="en-GB"/>
      </w:rPr>
      <w:t xml:space="preserve">aseball and </w:t>
    </w:r>
    <w:r w:rsidR="000F1765" w:rsidRPr="00C76EEC">
      <w:rPr>
        <w:b/>
        <w:bCs/>
        <w:smallCaps/>
        <w:spacing w:val="32"/>
        <w:sz w:val="20"/>
        <w:szCs w:val="20"/>
        <w:lang w:val="en-GB"/>
      </w:rPr>
      <w:t>S</w:t>
    </w:r>
    <w:r w:rsidR="000F1765" w:rsidRPr="00C76EEC">
      <w:rPr>
        <w:smallCaps/>
        <w:spacing w:val="32"/>
        <w:sz w:val="20"/>
        <w:szCs w:val="20"/>
        <w:lang w:val="en-GB"/>
      </w:rPr>
      <w:t xml:space="preserve">oftball </w:t>
    </w:r>
    <w:r w:rsidR="000F1765" w:rsidRPr="00C76EEC">
      <w:rPr>
        <w:b/>
        <w:bCs/>
        <w:smallCaps/>
        <w:spacing w:val="32"/>
        <w:sz w:val="20"/>
        <w:szCs w:val="20"/>
        <w:lang w:val="en-GB"/>
      </w:rPr>
      <w:t>F</w:t>
    </w:r>
    <w:r w:rsidR="000F1765" w:rsidRPr="00C76EEC">
      <w:rPr>
        <w:smallCaps/>
        <w:spacing w:val="32"/>
        <w:sz w:val="20"/>
        <w:szCs w:val="20"/>
        <w:lang w:val="en-GB"/>
      </w:rPr>
      <w:t xml:space="preserve">ederation        </w:t>
    </w:r>
  </w:p>
  <w:p w14:paraId="2E7AC74E" w14:textId="77777777" w:rsidR="000F1765" w:rsidRPr="00C76EEC" w:rsidRDefault="000F1765" w:rsidP="000F1765">
    <w:pPr>
      <w:pBdr>
        <w:bottom w:val="single" w:sz="4" w:space="1" w:color="auto"/>
      </w:pBdr>
      <w:tabs>
        <w:tab w:val="left" w:pos="1985"/>
      </w:tabs>
      <w:spacing w:before="30"/>
      <w:rPr>
        <w:smallCaps/>
        <w:spacing w:val="32"/>
        <w:sz w:val="20"/>
        <w:szCs w:val="20"/>
        <w:lang w:val="en-GB"/>
      </w:rPr>
    </w:pPr>
    <w:r w:rsidRPr="00C76EEC">
      <w:rPr>
        <w:smallCaps/>
        <w:spacing w:val="32"/>
        <w:sz w:val="20"/>
        <w:szCs w:val="20"/>
        <w:lang w:val="en-GB"/>
      </w:rPr>
      <w:t xml:space="preserve">                           </w:t>
    </w:r>
  </w:p>
  <w:p w14:paraId="373CD1E1" w14:textId="77777777" w:rsidR="000F1765" w:rsidRPr="00AA16A8" w:rsidRDefault="000F1765">
    <w:pPr>
      <w:pStyle w:val="Kopfzeile"/>
      <w:rPr>
        <w:sz w:val="6"/>
        <w:szCs w:val="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2E09F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3A7E6EAC"/>
    <w:lvl w:ilvl="0" w:tplc="FAE81632">
      <w:numFmt w:val="none"/>
      <w:lvlText w:val=""/>
      <w:lvlJc w:val="left"/>
      <w:pPr>
        <w:tabs>
          <w:tab w:val="num" w:pos="360"/>
        </w:tabs>
      </w:pPr>
    </w:lvl>
    <w:lvl w:ilvl="1" w:tplc="B4DE53F0">
      <w:numFmt w:val="decimal"/>
      <w:lvlText w:val=""/>
      <w:lvlJc w:val="left"/>
    </w:lvl>
    <w:lvl w:ilvl="2" w:tplc="D5964418">
      <w:numFmt w:val="decimal"/>
      <w:lvlText w:val=""/>
      <w:lvlJc w:val="left"/>
    </w:lvl>
    <w:lvl w:ilvl="3" w:tplc="72C6729E">
      <w:numFmt w:val="decimal"/>
      <w:lvlText w:val=""/>
      <w:lvlJc w:val="left"/>
    </w:lvl>
    <w:lvl w:ilvl="4" w:tplc="7948736C">
      <w:numFmt w:val="decimal"/>
      <w:lvlText w:val=""/>
      <w:lvlJc w:val="left"/>
    </w:lvl>
    <w:lvl w:ilvl="5" w:tplc="A72E44EC">
      <w:numFmt w:val="decimal"/>
      <w:lvlText w:val=""/>
      <w:lvlJc w:val="left"/>
    </w:lvl>
    <w:lvl w:ilvl="6" w:tplc="F8700876">
      <w:numFmt w:val="decimal"/>
      <w:lvlText w:val=""/>
      <w:lvlJc w:val="left"/>
    </w:lvl>
    <w:lvl w:ilvl="7" w:tplc="AFE67A0C">
      <w:numFmt w:val="decimal"/>
      <w:lvlText w:val=""/>
      <w:lvlJc w:val="left"/>
    </w:lvl>
    <w:lvl w:ilvl="8" w:tplc="5E94C006">
      <w:numFmt w:val="decimal"/>
      <w:lvlText w:val=""/>
      <w:lvlJc w:val="left"/>
    </w:lvl>
  </w:abstractNum>
  <w:abstractNum w:abstractNumId="2" w15:restartNumberingAfterBreak="0">
    <w:nsid w:val="19034452"/>
    <w:multiLevelType w:val="hybridMultilevel"/>
    <w:tmpl w:val="06428CDE"/>
    <w:lvl w:ilvl="0" w:tplc="511E8152">
      <w:start w:val="1"/>
      <w:numFmt w:val="decimal"/>
      <w:lvlText w:val="%1."/>
      <w:lvlJc w:val="left"/>
      <w:pPr>
        <w:tabs>
          <w:tab w:val="num" w:pos="563"/>
        </w:tabs>
        <w:ind w:left="563" w:hanging="705"/>
      </w:pPr>
      <w:rPr>
        <w:rFonts w:hint="default"/>
      </w:rPr>
    </w:lvl>
    <w:lvl w:ilvl="1" w:tplc="08070001">
      <w:start w:val="1"/>
      <w:numFmt w:val="bullet"/>
      <w:lvlText w:val=""/>
      <w:lvlJc w:val="left"/>
      <w:pPr>
        <w:tabs>
          <w:tab w:val="num" w:pos="938"/>
        </w:tabs>
        <w:ind w:left="938" w:hanging="360"/>
      </w:pPr>
      <w:rPr>
        <w:rFonts w:ascii="Symbol" w:eastAsia="Times New Roman" w:hAnsi="Symbol" w:cs="Times New Roman" w:hint="default"/>
      </w:rPr>
    </w:lvl>
    <w:lvl w:ilvl="2" w:tplc="0807001B">
      <w:start w:val="1"/>
      <w:numFmt w:val="lowerRoman"/>
      <w:lvlText w:val="%3."/>
      <w:lvlJc w:val="right"/>
      <w:pPr>
        <w:tabs>
          <w:tab w:val="num" w:pos="1658"/>
        </w:tabs>
        <w:ind w:left="1658" w:hanging="180"/>
      </w:pPr>
    </w:lvl>
    <w:lvl w:ilvl="3" w:tplc="0807000F">
      <w:start w:val="1"/>
      <w:numFmt w:val="decimal"/>
      <w:lvlText w:val="%4."/>
      <w:lvlJc w:val="left"/>
      <w:pPr>
        <w:tabs>
          <w:tab w:val="num" w:pos="2378"/>
        </w:tabs>
        <w:ind w:left="2378" w:hanging="360"/>
      </w:pPr>
    </w:lvl>
    <w:lvl w:ilvl="4" w:tplc="08070019">
      <w:start w:val="1"/>
      <w:numFmt w:val="lowerLetter"/>
      <w:lvlText w:val="%5."/>
      <w:lvlJc w:val="left"/>
      <w:pPr>
        <w:tabs>
          <w:tab w:val="num" w:pos="3098"/>
        </w:tabs>
        <w:ind w:left="3098" w:hanging="360"/>
      </w:pPr>
    </w:lvl>
    <w:lvl w:ilvl="5" w:tplc="0807001B">
      <w:start w:val="1"/>
      <w:numFmt w:val="lowerRoman"/>
      <w:lvlText w:val="%6."/>
      <w:lvlJc w:val="right"/>
      <w:pPr>
        <w:tabs>
          <w:tab w:val="num" w:pos="3818"/>
        </w:tabs>
        <w:ind w:left="3818" w:hanging="180"/>
      </w:pPr>
    </w:lvl>
    <w:lvl w:ilvl="6" w:tplc="0807000F">
      <w:start w:val="1"/>
      <w:numFmt w:val="decimal"/>
      <w:lvlText w:val="%7."/>
      <w:lvlJc w:val="left"/>
      <w:pPr>
        <w:tabs>
          <w:tab w:val="num" w:pos="4538"/>
        </w:tabs>
        <w:ind w:left="4538" w:hanging="360"/>
      </w:pPr>
    </w:lvl>
    <w:lvl w:ilvl="7" w:tplc="08070019">
      <w:start w:val="1"/>
      <w:numFmt w:val="lowerLetter"/>
      <w:lvlText w:val="%8."/>
      <w:lvlJc w:val="left"/>
      <w:pPr>
        <w:tabs>
          <w:tab w:val="num" w:pos="5258"/>
        </w:tabs>
        <w:ind w:left="5258" w:hanging="360"/>
      </w:pPr>
    </w:lvl>
    <w:lvl w:ilvl="8" w:tplc="0807001B">
      <w:start w:val="1"/>
      <w:numFmt w:val="lowerRoman"/>
      <w:lvlText w:val="%9."/>
      <w:lvlJc w:val="right"/>
      <w:pPr>
        <w:tabs>
          <w:tab w:val="num" w:pos="5978"/>
        </w:tabs>
        <w:ind w:left="5978" w:hanging="180"/>
      </w:pPr>
    </w:lvl>
  </w:abstractNum>
  <w:abstractNum w:abstractNumId="3" w15:restartNumberingAfterBreak="0">
    <w:nsid w:val="612D477C"/>
    <w:multiLevelType w:val="hybridMultilevel"/>
    <w:tmpl w:val="D55CA6EE"/>
    <w:lvl w:ilvl="0" w:tplc="08070003">
      <w:start w:val="1"/>
      <w:numFmt w:val="bullet"/>
      <w:lvlText w:val="o"/>
      <w:lvlJc w:val="left"/>
      <w:pPr>
        <w:tabs>
          <w:tab w:val="num" w:pos="578"/>
        </w:tabs>
        <w:ind w:left="578" w:hanging="360"/>
      </w:pPr>
      <w:rPr>
        <w:rFonts w:ascii="Courier New" w:hAnsi="Courier New" w:cs="Courier New" w:hint="default"/>
      </w:rPr>
    </w:lvl>
    <w:lvl w:ilvl="1" w:tplc="08070003">
      <w:start w:val="1"/>
      <w:numFmt w:val="bullet"/>
      <w:lvlText w:val="o"/>
      <w:lvlJc w:val="left"/>
      <w:pPr>
        <w:tabs>
          <w:tab w:val="num" w:pos="1298"/>
        </w:tabs>
        <w:ind w:left="1298" w:hanging="360"/>
      </w:pPr>
      <w:rPr>
        <w:rFonts w:ascii="Courier New" w:hAnsi="Courier New" w:cs="Courier New" w:hint="default"/>
      </w:rPr>
    </w:lvl>
    <w:lvl w:ilvl="2" w:tplc="08070005">
      <w:start w:val="1"/>
      <w:numFmt w:val="bullet"/>
      <w:lvlText w:val=""/>
      <w:lvlJc w:val="left"/>
      <w:pPr>
        <w:tabs>
          <w:tab w:val="num" w:pos="2018"/>
        </w:tabs>
        <w:ind w:left="2018" w:hanging="360"/>
      </w:pPr>
      <w:rPr>
        <w:rFonts w:ascii="Wingdings" w:hAnsi="Wingdings" w:cs="Wingdings" w:hint="default"/>
      </w:rPr>
    </w:lvl>
    <w:lvl w:ilvl="3" w:tplc="08070001">
      <w:start w:val="1"/>
      <w:numFmt w:val="bullet"/>
      <w:lvlText w:val=""/>
      <w:lvlJc w:val="left"/>
      <w:pPr>
        <w:tabs>
          <w:tab w:val="num" w:pos="2738"/>
        </w:tabs>
        <w:ind w:left="2738" w:hanging="360"/>
      </w:pPr>
      <w:rPr>
        <w:rFonts w:ascii="Symbol" w:eastAsia="Times New Roman" w:hAnsi="Symbol" w:cs="Times New Roman" w:hint="default"/>
      </w:rPr>
    </w:lvl>
    <w:lvl w:ilvl="4" w:tplc="08070003">
      <w:start w:val="1"/>
      <w:numFmt w:val="bullet"/>
      <w:lvlText w:val="o"/>
      <w:lvlJc w:val="left"/>
      <w:pPr>
        <w:tabs>
          <w:tab w:val="num" w:pos="3458"/>
        </w:tabs>
        <w:ind w:left="3458" w:hanging="360"/>
      </w:pPr>
      <w:rPr>
        <w:rFonts w:ascii="Courier New" w:hAnsi="Courier New" w:cs="Courier New" w:hint="default"/>
      </w:rPr>
    </w:lvl>
    <w:lvl w:ilvl="5" w:tplc="08070005">
      <w:start w:val="1"/>
      <w:numFmt w:val="bullet"/>
      <w:lvlText w:val=""/>
      <w:lvlJc w:val="left"/>
      <w:pPr>
        <w:tabs>
          <w:tab w:val="num" w:pos="4178"/>
        </w:tabs>
        <w:ind w:left="4178" w:hanging="360"/>
      </w:pPr>
      <w:rPr>
        <w:rFonts w:ascii="Wingdings" w:hAnsi="Wingdings" w:cs="Wingdings" w:hint="default"/>
      </w:rPr>
    </w:lvl>
    <w:lvl w:ilvl="6" w:tplc="08070001">
      <w:start w:val="1"/>
      <w:numFmt w:val="bullet"/>
      <w:lvlText w:val=""/>
      <w:lvlJc w:val="left"/>
      <w:pPr>
        <w:tabs>
          <w:tab w:val="num" w:pos="4898"/>
        </w:tabs>
        <w:ind w:left="4898" w:hanging="360"/>
      </w:pPr>
      <w:rPr>
        <w:rFonts w:ascii="Symbol" w:eastAsia="Times New Roman" w:hAnsi="Symbol" w:cs="Times New Roman" w:hint="default"/>
      </w:rPr>
    </w:lvl>
    <w:lvl w:ilvl="7" w:tplc="08070003">
      <w:start w:val="1"/>
      <w:numFmt w:val="bullet"/>
      <w:lvlText w:val="o"/>
      <w:lvlJc w:val="left"/>
      <w:pPr>
        <w:tabs>
          <w:tab w:val="num" w:pos="5618"/>
        </w:tabs>
        <w:ind w:left="5618" w:hanging="360"/>
      </w:pPr>
      <w:rPr>
        <w:rFonts w:ascii="Courier New" w:hAnsi="Courier New" w:cs="Courier New" w:hint="default"/>
      </w:rPr>
    </w:lvl>
    <w:lvl w:ilvl="8" w:tplc="08070005">
      <w:start w:val="1"/>
      <w:numFmt w:val="bullet"/>
      <w:lvlText w:val=""/>
      <w:lvlJc w:val="left"/>
      <w:pPr>
        <w:tabs>
          <w:tab w:val="num" w:pos="6338"/>
        </w:tabs>
        <w:ind w:left="6338" w:hanging="360"/>
      </w:pPr>
      <w:rPr>
        <w:rFonts w:ascii="Wingdings" w:hAnsi="Wingdings" w:cs="Wingdings" w:hint="default"/>
      </w:rPr>
    </w:lvl>
  </w:abstractNum>
  <w:abstractNum w:abstractNumId="4" w15:restartNumberingAfterBreak="0">
    <w:nsid w:val="62DE26A2"/>
    <w:multiLevelType w:val="hybridMultilevel"/>
    <w:tmpl w:val="C38C5DE0"/>
    <w:lvl w:ilvl="0" w:tplc="08070003">
      <w:start w:val="1"/>
      <w:numFmt w:val="bullet"/>
      <w:lvlText w:val="o"/>
      <w:lvlJc w:val="left"/>
      <w:pPr>
        <w:tabs>
          <w:tab w:val="num" w:pos="578"/>
        </w:tabs>
        <w:ind w:left="578" w:hanging="360"/>
      </w:pPr>
      <w:rPr>
        <w:rFonts w:ascii="Courier New" w:hAnsi="Courier New" w:cs="Courier New" w:hint="default"/>
      </w:rPr>
    </w:lvl>
    <w:lvl w:ilvl="1" w:tplc="08070003">
      <w:start w:val="1"/>
      <w:numFmt w:val="bullet"/>
      <w:lvlText w:val="o"/>
      <w:lvlJc w:val="left"/>
      <w:pPr>
        <w:tabs>
          <w:tab w:val="num" w:pos="1298"/>
        </w:tabs>
        <w:ind w:left="1298" w:hanging="360"/>
      </w:pPr>
      <w:rPr>
        <w:rFonts w:ascii="Courier New" w:hAnsi="Courier New" w:cs="Courier New" w:hint="default"/>
      </w:rPr>
    </w:lvl>
    <w:lvl w:ilvl="2" w:tplc="08070005">
      <w:start w:val="1"/>
      <w:numFmt w:val="bullet"/>
      <w:lvlText w:val=""/>
      <w:lvlJc w:val="left"/>
      <w:pPr>
        <w:tabs>
          <w:tab w:val="num" w:pos="2018"/>
        </w:tabs>
        <w:ind w:left="2018" w:hanging="360"/>
      </w:pPr>
      <w:rPr>
        <w:rFonts w:ascii="Wingdings" w:hAnsi="Wingdings" w:cs="Wingdings" w:hint="default"/>
      </w:rPr>
    </w:lvl>
    <w:lvl w:ilvl="3" w:tplc="08070001">
      <w:start w:val="1"/>
      <w:numFmt w:val="bullet"/>
      <w:lvlText w:val=""/>
      <w:lvlJc w:val="left"/>
      <w:pPr>
        <w:tabs>
          <w:tab w:val="num" w:pos="2738"/>
        </w:tabs>
        <w:ind w:left="2738" w:hanging="360"/>
      </w:pPr>
      <w:rPr>
        <w:rFonts w:ascii="Symbol" w:eastAsia="Times New Roman" w:hAnsi="Symbol" w:cs="Times New Roman" w:hint="default"/>
      </w:rPr>
    </w:lvl>
    <w:lvl w:ilvl="4" w:tplc="08070003">
      <w:start w:val="1"/>
      <w:numFmt w:val="bullet"/>
      <w:lvlText w:val="o"/>
      <w:lvlJc w:val="left"/>
      <w:pPr>
        <w:tabs>
          <w:tab w:val="num" w:pos="3458"/>
        </w:tabs>
        <w:ind w:left="3458" w:hanging="360"/>
      </w:pPr>
      <w:rPr>
        <w:rFonts w:ascii="Courier New" w:hAnsi="Courier New" w:cs="Courier New" w:hint="default"/>
      </w:rPr>
    </w:lvl>
    <w:lvl w:ilvl="5" w:tplc="08070005">
      <w:start w:val="1"/>
      <w:numFmt w:val="bullet"/>
      <w:lvlText w:val=""/>
      <w:lvlJc w:val="left"/>
      <w:pPr>
        <w:tabs>
          <w:tab w:val="num" w:pos="4178"/>
        </w:tabs>
        <w:ind w:left="4178" w:hanging="360"/>
      </w:pPr>
      <w:rPr>
        <w:rFonts w:ascii="Wingdings" w:hAnsi="Wingdings" w:cs="Wingdings" w:hint="default"/>
      </w:rPr>
    </w:lvl>
    <w:lvl w:ilvl="6" w:tplc="08070001">
      <w:start w:val="1"/>
      <w:numFmt w:val="bullet"/>
      <w:lvlText w:val=""/>
      <w:lvlJc w:val="left"/>
      <w:pPr>
        <w:tabs>
          <w:tab w:val="num" w:pos="4898"/>
        </w:tabs>
        <w:ind w:left="4898" w:hanging="360"/>
      </w:pPr>
      <w:rPr>
        <w:rFonts w:ascii="Symbol" w:eastAsia="Times New Roman" w:hAnsi="Symbol" w:cs="Times New Roman" w:hint="default"/>
      </w:rPr>
    </w:lvl>
    <w:lvl w:ilvl="7" w:tplc="08070003">
      <w:start w:val="1"/>
      <w:numFmt w:val="bullet"/>
      <w:lvlText w:val="o"/>
      <w:lvlJc w:val="left"/>
      <w:pPr>
        <w:tabs>
          <w:tab w:val="num" w:pos="5618"/>
        </w:tabs>
        <w:ind w:left="5618" w:hanging="360"/>
      </w:pPr>
      <w:rPr>
        <w:rFonts w:ascii="Courier New" w:hAnsi="Courier New" w:cs="Courier New" w:hint="default"/>
      </w:rPr>
    </w:lvl>
    <w:lvl w:ilvl="8" w:tplc="08070005">
      <w:start w:val="1"/>
      <w:numFmt w:val="bullet"/>
      <w:lvlText w:val=""/>
      <w:lvlJc w:val="left"/>
      <w:pPr>
        <w:tabs>
          <w:tab w:val="num" w:pos="6338"/>
        </w:tabs>
        <w:ind w:left="6338" w:hanging="360"/>
      </w:pPr>
      <w:rPr>
        <w:rFonts w:ascii="Wingdings" w:hAnsi="Wingdings" w:cs="Wingdings" w:hint="default"/>
      </w:rPr>
    </w:lvl>
  </w:abstractNum>
  <w:abstractNum w:abstractNumId="5" w15:restartNumberingAfterBreak="0">
    <w:nsid w:val="78343069"/>
    <w:multiLevelType w:val="hybridMultilevel"/>
    <w:tmpl w:val="CCE28DFC"/>
    <w:lvl w:ilvl="0" w:tplc="B1C2CC6A">
      <w:numFmt w:val="bullet"/>
      <w:lvlText w:val="-"/>
      <w:lvlJc w:val="left"/>
      <w:pPr>
        <w:tabs>
          <w:tab w:val="num" w:pos="720"/>
        </w:tabs>
        <w:ind w:left="720" w:hanging="360"/>
      </w:pPr>
      <w:rPr>
        <w:rFonts w:ascii="Verdana" w:eastAsia="Times New Roman" w:hAnsi="Verdana" w:cs="Times New Roman"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D1F6273"/>
    <w:multiLevelType w:val="hybridMultilevel"/>
    <w:tmpl w:val="722222DE"/>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2"/>
  </w:num>
  <w:num w:numId="2">
    <w:abstractNumId w:val="3"/>
  </w:num>
  <w:num w:numId="3">
    <w:abstractNumId w:val="4"/>
  </w:num>
  <w:num w:numId="4">
    <w:abstractNumId w:val="1"/>
  </w:num>
  <w:num w:numId="5">
    <w:abstractNumId w:val="0"/>
  </w:num>
  <w:num w:numId="6">
    <w:abstractNumId w:val="6"/>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oNotHyphenateCaps/>
  <w:drawingGridHorizontalSpacing w:val="181"/>
  <w:drawingGridVerticalSpacing w:val="181"/>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DE"/>
    <w:rsid w:val="000755E7"/>
    <w:rsid w:val="0008285E"/>
    <w:rsid w:val="0008748F"/>
    <w:rsid w:val="000A1624"/>
    <w:rsid w:val="000B16D8"/>
    <w:rsid w:val="000F1765"/>
    <w:rsid w:val="001801D7"/>
    <w:rsid w:val="001870A6"/>
    <w:rsid w:val="0019748A"/>
    <w:rsid w:val="001A19B9"/>
    <w:rsid w:val="001C3A7E"/>
    <w:rsid w:val="001D0985"/>
    <w:rsid w:val="001F52B3"/>
    <w:rsid w:val="002125A2"/>
    <w:rsid w:val="00233155"/>
    <w:rsid w:val="00262C0F"/>
    <w:rsid w:val="002943A7"/>
    <w:rsid w:val="0029531B"/>
    <w:rsid w:val="002A0695"/>
    <w:rsid w:val="002C7E3E"/>
    <w:rsid w:val="0030716C"/>
    <w:rsid w:val="00337F56"/>
    <w:rsid w:val="00342DA9"/>
    <w:rsid w:val="00354A0D"/>
    <w:rsid w:val="0038781F"/>
    <w:rsid w:val="00397EE7"/>
    <w:rsid w:val="004155BC"/>
    <w:rsid w:val="00433C3A"/>
    <w:rsid w:val="00454D3F"/>
    <w:rsid w:val="00455108"/>
    <w:rsid w:val="00490B0F"/>
    <w:rsid w:val="0049100B"/>
    <w:rsid w:val="00492EC5"/>
    <w:rsid w:val="004B6ACD"/>
    <w:rsid w:val="004B765A"/>
    <w:rsid w:val="004D6170"/>
    <w:rsid w:val="00555B6E"/>
    <w:rsid w:val="0055727B"/>
    <w:rsid w:val="00560275"/>
    <w:rsid w:val="00563BF2"/>
    <w:rsid w:val="00593D86"/>
    <w:rsid w:val="005A209C"/>
    <w:rsid w:val="005A2BAE"/>
    <w:rsid w:val="005C0DF1"/>
    <w:rsid w:val="0064302C"/>
    <w:rsid w:val="0065152F"/>
    <w:rsid w:val="00667152"/>
    <w:rsid w:val="0067137E"/>
    <w:rsid w:val="006A5ADC"/>
    <w:rsid w:val="006C4F73"/>
    <w:rsid w:val="006E49D8"/>
    <w:rsid w:val="00711DC2"/>
    <w:rsid w:val="00730231"/>
    <w:rsid w:val="0076432C"/>
    <w:rsid w:val="00773E84"/>
    <w:rsid w:val="007825AF"/>
    <w:rsid w:val="00784361"/>
    <w:rsid w:val="007854B7"/>
    <w:rsid w:val="007B342A"/>
    <w:rsid w:val="007C2B95"/>
    <w:rsid w:val="007E7BB2"/>
    <w:rsid w:val="007F258C"/>
    <w:rsid w:val="0082599F"/>
    <w:rsid w:val="0082747C"/>
    <w:rsid w:val="00840A9B"/>
    <w:rsid w:val="00854B81"/>
    <w:rsid w:val="00855181"/>
    <w:rsid w:val="008572BB"/>
    <w:rsid w:val="00862168"/>
    <w:rsid w:val="00874202"/>
    <w:rsid w:val="0088313F"/>
    <w:rsid w:val="00893F52"/>
    <w:rsid w:val="008B5EB5"/>
    <w:rsid w:val="008E2E57"/>
    <w:rsid w:val="008E5695"/>
    <w:rsid w:val="00906386"/>
    <w:rsid w:val="009312CF"/>
    <w:rsid w:val="0094283D"/>
    <w:rsid w:val="0099455D"/>
    <w:rsid w:val="009D101F"/>
    <w:rsid w:val="009D4D04"/>
    <w:rsid w:val="009E7C99"/>
    <w:rsid w:val="009E7D35"/>
    <w:rsid w:val="00A31824"/>
    <w:rsid w:val="00A33128"/>
    <w:rsid w:val="00A55ECF"/>
    <w:rsid w:val="00A62233"/>
    <w:rsid w:val="00A80BC9"/>
    <w:rsid w:val="00A962A1"/>
    <w:rsid w:val="00AA16A8"/>
    <w:rsid w:val="00AA29B7"/>
    <w:rsid w:val="00AA5465"/>
    <w:rsid w:val="00AB065D"/>
    <w:rsid w:val="00AC2EEA"/>
    <w:rsid w:val="00AC3B41"/>
    <w:rsid w:val="00AD238F"/>
    <w:rsid w:val="00AF1621"/>
    <w:rsid w:val="00AF5803"/>
    <w:rsid w:val="00B22ACD"/>
    <w:rsid w:val="00B24D4C"/>
    <w:rsid w:val="00B30ED3"/>
    <w:rsid w:val="00B602D1"/>
    <w:rsid w:val="00BE08ED"/>
    <w:rsid w:val="00BE0B62"/>
    <w:rsid w:val="00BF5D1F"/>
    <w:rsid w:val="00C26A49"/>
    <w:rsid w:val="00C76EEC"/>
    <w:rsid w:val="00CA1235"/>
    <w:rsid w:val="00CC262A"/>
    <w:rsid w:val="00CD51DE"/>
    <w:rsid w:val="00CE5C25"/>
    <w:rsid w:val="00D3166C"/>
    <w:rsid w:val="00D4710F"/>
    <w:rsid w:val="00D66CF6"/>
    <w:rsid w:val="00D838B0"/>
    <w:rsid w:val="00DB079F"/>
    <w:rsid w:val="00DB5579"/>
    <w:rsid w:val="00DC4056"/>
    <w:rsid w:val="00DE6DF7"/>
    <w:rsid w:val="00DF1966"/>
    <w:rsid w:val="00DF378B"/>
    <w:rsid w:val="00DF4F3D"/>
    <w:rsid w:val="00E066AF"/>
    <w:rsid w:val="00E43266"/>
    <w:rsid w:val="00E56F56"/>
    <w:rsid w:val="00E72CCB"/>
    <w:rsid w:val="00E73B37"/>
    <w:rsid w:val="00E95F41"/>
    <w:rsid w:val="00E975D7"/>
    <w:rsid w:val="00EA578C"/>
    <w:rsid w:val="00EA7607"/>
    <w:rsid w:val="00EA7B16"/>
    <w:rsid w:val="00EB5312"/>
    <w:rsid w:val="00EC57E8"/>
    <w:rsid w:val="00ED074E"/>
    <w:rsid w:val="00ED3444"/>
    <w:rsid w:val="00EE7E70"/>
    <w:rsid w:val="00F30A41"/>
    <w:rsid w:val="00F35071"/>
    <w:rsid w:val="00F46280"/>
    <w:rsid w:val="00F558E6"/>
    <w:rsid w:val="00F70EF6"/>
    <w:rsid w:val="00F711AF"/>
    <w:rsid w:val="00F76A15"/>
    <w:rsid w:val="00FB6AB8"/>
    <w:rsid w:val="00FC1D50"/>
    <w:rsid w:val="00FD3220"/>
    <w:rsid w:val="00FF1C22"/>
    <w:rsid w:val="00FF55EE"/>
    <w:rsid w:val="00FF5A3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D1545C"/>
  <w15:docId w15:val="{AE6AD358-07EC-44B2-9D82-F563DBA4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2"/>
      <w:szCs w:val="22"/>
      <w:lang w:val="de-DE"/>
    </w:rPr>
  </w:style>
  <w:style w:type="paragraph" w:styleId="berschrift1">
    <w:name w:val="heading 1"/>
    <w:basedOn w:val="Standard"/>
    <w:next w:val="Standard"/>
    <w:link w:val="berschrift1Zchn"/>
    <w:qFormat/>
    <w:pPr>
      <w:keepNext/>
      <w:spacing w:before="240" w:after="60"/>
      <w:outlineLvl w:val="0"/>
    </w:pPr>
    <w:rPr>
      <w:b/>
      <w:bCs/>
      <w:kern w:val="32"/>
      <w:sz w:val="32"/>
      <w:szCs w:val="32"/>
    </w:rPr>
  </w:style>
  <w:style w:type="paragraph" w:styleId="berschrift2">
    <w:name w:val="heading 2"/>
    <w:basedOn w:val="Standard"/>
    <w:next w:val="Standard"/>
    <w:link w:val="berschrift2Zchn"/>
    <w:qFormat/>
    <w:pPr>
      <w:keepNext/>
      <w:spacing w:before="240" w:after="60"/>
      <w:outlineLvl w:val="1"/>
    </w:pPr>
    <w:rPr>
      <w:b/>
      <w:bCs/>
      <w:i/>
      <w:iCs/>
      <w:sz w:val="28"/>
      <w:szCs w:val="28"/>
    </w:rPr>
  </w:style>
  <w:style w:type="paragraph" w:styleId="berschrift3">
    <w:name w:val="heading 3"/>
    <w:basedOn w:val="Standard"/>
    <w:next w:val="Standard"/>
    <w:link w:val="berschrift3Zchn"/>
    <w:qFormat/>
    <w:pPr>
      <w:keepNext/>
      <w:spacing w:before="240" w:after="60"/>
      <w:outlineLvl w:val="2"/>
    </w:pPr>
    <w:rPr>
      <w:b/>
      <w:bCs/>
      <w:sz w:val="26"/>
      <w:szCs w:val="26"/>
    </w:rPr>
  </w:style>
  <w:style w:type="paragraph" w:styleId="berschrift4">
    <w:name w:val="heading 4"/>
    <w:basedOn w:val="Standard"/>
    <w:next w:val="Standard"/>
    <w:link w:val="berschrift4Zchn"/>
    <w:qFormat/>
    <w:rsid w:val="00E95F41"/>
    <w:pPr>
      <w:keepNext/>
      <w:spacing w:before="240" w:after="60"/>
      <w:outlineLvl w:val="3"/>
    </w:pPr>
    <w:rPr>
      <w:rFonts w:ascii="Times New Roman" w:hAnsi="Times New Roman" w:cs="Times New Roman"/>
      <w:b/>
      <w:bCs/>
      <w:sz w:val="28"/>
      <w:szCs w:val="28"/>
    </w:rPr>
  </w:style>
  <w:style w:type="paragraph" w:styleId="berschrift8">
    <w:name w:val="heading 8"/>
    <w:basedOn w:val="Standard"/>
    <w:next w:val="Standard"/>
    <w:link w:val="berschrift8Zchn"/>
    <w:uiPriority w:val="99"/>
    <w:qFormat/>
    <w:pPr>
      <w:keepNext/>
      <w:tabs>
        <w:tab w:val="left" w:pos="5103"/>
        <w:tab w:val="left" w:pos="5387"/>
      </w:tabs>
      <w:outlineLvl w:val="7"/>
    </w:pPr>
    <w:rPr>
      <w:b/>
      <w:bCs/>
      <w:sz w:val="24"/>
      <w:szCs w:val="24"/>
    </w:rPr>
  </w:style>
  <w:style w:type="paragraph" w:styleId="berschrift9">
    <w:name w:val="heading 9"/>
    <w:basedOn w:val="Standard"/>
    <w:next w:val="Standard"/>
    <w:link w:val="berschrift9Zchn"/>
    <w:uiPriority w:val="99"/>
    <w:qFormat/>
    <w:pPr>
      <w:keepNext/>
      <w:tabs>
        <w:tab w:val="left" w:pos="2268"/>
        <w:tab w:val="left" w:pos="5103"/>
        <w:tab w:val="left" w:pos="5387"/>
      </w:tabs>
      <w:outlineLvl w:val="8"/>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DE"/>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DE"/>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DE"/>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DE"/>
    </w:rPr>
  </w:style>
  <w:style w:type="character" w:customStyle="1" w:styleId="berschrift9Zchn">
    <w:name w:val="Überschrift 9 Zchn"/>
    <w:link w:val="berschrift9"/>
    <w:uiPriority w:val="9"/>
    <w:semiHidden/>
    <w:rPr>
      <w:rFonts w:ascii="Cambria" w:eastAsia="Times New Roman" w:hAnsi="Cambria" w:cs="Times New Roman"/>
      <w:lang w:val="de-DE"/>
    </w:rPr>
  </w:style>
  <w:style w:type="character" w:customStyle="1" w:styleId="berschrift1Zchn0">
    <w:name w:val="‹berschrift 1 Zchn"/>
    <w:uiPriority w:val="99"/>
    <w:rPr>
      <w:rFonts w:ascii="Cambria" w:eastAsia="Times New Roman" w:hAnsi="Cambria" w:cs="Times New Roman"/>
      <w:b/>
      <w:bCs/>
      <w:kern w:val="32"/>
      <w:sz w:val="32"/>
      <w:szCs w:val="32"/>
      <w:lang w:val="de-DE" w:eastAsia="x-none"/>
    </w:rPr>
  </w:style>
  <w:style w:type="character" w:customStyle="1" w:styleId="berschrift2Zchn0">
    <w:name w:val="‹berschrift 2 Zchn"/>
    <w:uiPriority w:val="99"/>
    <w:rPr>
      <w:rFonts w:ascii="Cambria" w:eastAsia="Times New Roman" w:hAnsi="Cambria" w:cs="Times New Roman"/>
      <w:b/>
      <w:bCs/>
      <w:i/>
      <w:iCs/>
      <w:sz w:val="28"/>
      <w:szCs w:val="28"/>
      <w:lang w:val="de-DE" w:eastAsia="x-none"/>
    </w:rPr>
  </w:style>
  <w:style w:type="character" w:customStyle="1" w:styleId="berschrift3Zchn0">
    <w:name w:val="‹berschrift 3 Zchn"/>
    <w:uiPriority w:val="99"/>
    <w:rPr>
      <w:rFonts w:ascii="Cambria" w:eastAsia="Times New Roman" w:hAnsi="Cambria" w:cs="Times New Roman"/>
      <w:b/>
      <w:bCs/>
      <w:sz w:val="26"/>
      <w:szCs w:val="26"/>
      <w:lang w:val="de-DE" w:eastAsia="x-none"/>
    </w:rPr>
  </w:style>
  <w:style w:type="character" w:customStyle="1" w:styleId="berschrift8Zchn0">
    <w:name w:val="‹berschrift 8 Zchn"/>
    <w:uiPriority w:val="99"/>
    <w:rPr>
      <w:rFonts w:ascii="Calibri" w:eastAsia="Times New Roman" w:hAnsi="Calibri" w:cs="Times New Roman"/>
      <w:i/>
      <w:iCs/>
      <w:sz w:val="24"/>
      <w:szCs w:val="24"/>
      <w:lang w:val="de-DE" w:eastAsia="x-none"/>
    </w:rPr>
  </w:style>
  <w:style w:type="character" w:customStyle="1" w:styleId="berschrift9Zchn0">
    <w:name w:val="‹berschrift 9 Zchn"/>
    <w:uiPriority w:val="99"/>
    <w:rPr>
      <w:rFonts w:ascii="Cambria" w:eastAsia="Times New Roman" w:hAnsi="Cambria" w:cs="Times New Roman"/>
      <w:lang w:val="de-DE" w:eastAsia="x-non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rPr>
      <w:rFonts w:ascii="Arial" w:hAnsi="Arial" w:cs="Arial"/>
      <w:lang w:val="de-DE" w:eastAsia="x-non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rPr>
      <w:rFonts w:ascii="Arial" w:hAnsi="Arial" w:cs="Arial"/>
      <w:lang w:val="de-DE"/>
    </w:rPr>
  </w:style>
  <w:style w:type="character" w:customStyle="1" w:styleId="FuzeileZchn0">
    <w:name w:val="Fuﬂzeile Zchn"/>
    <w:uiPriority w:val="99"/>
    <w:rPr>
      <w:rFonts w:ascii="Arial" w:hAnsi="Arial" w:cs="Arial"/>
      <w:lang w:val="de-DE" w:eastAsia="x-none"/>
    </w:rPr>
  </w:style>
  <w:style w:type="character" w:styleId="Hyperlink">
    <w:name w:val="Hyperlink"/>
    <w:rPr>
      <w:color w:val="0000FF"/>
      <w:u w:val="single"/>
    </w:rPr>
  </w:style>
  <w:style w:type="paragraph" w:styleId="Textkrper">
    <w:name w:val="Body Text"/>
    <w:basedOn w:val="Standard"/>
    <w:link w:val="TextkrperZchn"/>
    <w:uiPriority w:val="99"/>
    <w:pPr>
      <w:tabs>
        <w:tab w:val="left" w:pos="5670"/>
      </w:tabs>
    </w:pPr>
    <w:rPr>
      <w:sz w:val="24"/>
      <w:szCs w:val="24"/>
      <w:lang w:eastAsia="de-DE"/>
    </w:rPr>
  </w:style>
  <w:style w:type="character" w:customStyle="1" w:styleId="TextkrperZchn">
    <w:name w:val="Textkörper Zchn"/>
    <w:link w:val="Textkrper"/>
    <w:uiPriority w:val="99"/>
    <w:semiHidden/>
    <w:rPr>
      <w:rFonts w:ascii="Arial" w:hAnsi="Arial" w:cs="Arial"/>
      <w:lang w:val="de-DE"/>
    </w:rPr>
  </w:style>
  <w:style w:type="character" w:customStyle="1" w:styleId="TextkrperZchn0">
    <w:name w:val="Textkˆrper Zchn"/>
    <w:uiPriority w:val="99"/>
    <w:rPr>
      <w:rFonts w:ascii="Arial" w:hAnsi="Arial" w:cs="Arial"/>
      <w:lang w:val="de-DE" w:eastAsia="x-none"/>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link w:val="Sprechblasentext"/>
    <w:uiPriority w:val="99"/>
    <w:rPr>
      <w:rFonts w:ascii="Tahoma" w:hAnsi="Tahoma" w:cs="Tahoma"/>
      <w:sz w:val="16"/>
      <w:szCs w:val="16"/>
      <w:lang w:val="de-DE" w:eastAsia="x-none"/>
    </w:rPr>
  </w:style>
  <w:style w:type="character" w:customStyle="1" w:styleId="berschrift4Zchn">
    <w:name w:val="Überschrift 4 Zchn"/>
    <w:link w:val="berschrift4"/>
    <w:rsid w:val="00E95F41"/>
    <w:rPr>
      <w:b/>
      <w:bCs/>
      <w:sz w:val="28"/>
      <w:szCs w:val="28"/>
      <w:lang w:val="de-DE"/>
    </w:rPr>
  </w:style>
  <w:style w:type="paragraph" w:styleId="Titel">
    <w:name w:val="Title"/>
    <w:basedOn w:val="berschrift1"/>
    <w:next w:val="berschrift1"/>
    <w:link w:val="TitelZchn"/>
    <w:qFormat/>
    <w:rsid w:val="00FD3220"/>
    <w:pPr>
      <w:keepLines/>
      <w:overflowPunct w:val="0"/>
      <w:autoSpaceDE w:val="0"/>
      <w:autoSpaceDN w:val="0"/>
      <w:adjustRightInd w:val="0"/>
      <w:spacing w:after="480"/>
      <w:textAlignment w:val="baseline"/>
      <w:outlineLvl w:val="9"/>
    </w:pPr>
    <w:rPr>
      <w:rFonts w:ascii="Times" w:hAnsi="Times" w:cs="Times New Roman"/>
      <w:bCs w:val="0"/>
      <w:kern w:val="0"/>
      <w:sz w:val="36"/>
      <w:szCs w:val="20"/>
      <w:lang w:eastAsia="de-DE"/>
    </w:rPr>
  </w:style>
  <w:style w:type="character" w:customStyle="1" w:styleId="TitelZchn">
    <w:name w:val="Titel Zchn"/>
    <w:basedOn w:val="Absatz-Standardschriftart"/>
    <w:link w:val="Titel"/>
    <w:rsid w:val="00FD3220"/>
    <w:rPr>
      <w:rFonts w:ascii="Times" w:hAnsi="Times"/>
      <w:b/>
      <w:sz w:val="36"/>
      <w:lang w:val="de-DE" w:eastAsia="de-DE"/>
    </w:rPr>
  </w:style>
  <w:style w:type="character" w:styleId="NichtaufgelsteErwhnung">
    <w:name w:val="Unresolved Mention"/>
    <w:basedOn w:val="Absatz-Standardschriftart"/>
    <w:uiPriority w:val="99"/>
    <w:semiHidden/>
    <w:unhideWhenUsed/>
    <w:rsid w:val="00DF4F3D"/>
    <w:rPr>
      <w:color w:val="605E5C"/>
      <w:shd w:val="clear" w:color="auto" w:fill="E1DFDD"/>
    </w:rPr>
  </w:style>
  <w:style w:type="paragraph" w:styleId="Funotentext">
    <w:name w:val="footnote text"/>
    <w:basedOn w:val="Standard"/>
    <w:link w:val="FunotentextZchn"/>
    <w:semiHidden/>
    <w:rsid w:val="004D6170"/>
    <w:pPr>
      <w:spacing w:after="120"/>
    </w:pPr>
    <w:rPr>
      <w:rFonts w:cs="Times New Roman"/>
      <w:sz w:val="20"/>
      <w:szCs w:val="20"/>
      <w:lang w:eastAsia="de-DE"/>
    </w:rPr>
  </w:style>
  <w:style w:type="character" w:customStyle="1" w:styleId="FunotentextZchn">
    <w:name w:val="Fußnotentext Zchn"/>
    <w:basedOn w:val="Absatz-Standardschriftart"/>
    <w:link w:val="Funotentext"/>
    <w:semiHidden/>
    <w:rsid w:val="004D6170"/>
    <w:rPr>
      <w:rFonts w:ascii="Arial" w:hAnsi="Arial"/>
      <w:lang w:val="de-DE" w:eastAsia="de-DE"/>
    </w:rPr>
  </w:style>
  <w:style w:type="character" w:styleId="Funotenzeichen">
    <w:name w:val="footnote reference"/>
    <w:semiHidden/>
    <w:rsid w:val="004D61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76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footnotes.xml.rels><?xml version="1.0" encoding="UTF-8" standalone="yes"?>
<Relationships xmlns="http://schemas.openxmlformats.org/package/2006/relationships"><Relationship Id="rId8" Type="http://schemas.openxmlformats.org/officeDocument/2006/relationships/hyperlink" Target="http://www.tas-cas.org/" TargetMode="External"/><Relationship Id="rId3" Type="http://schemas.openxmlformats.org/officeDocument/2006/relationships/hyperlink" Target="https://www.antidoping.ch/en/download-center" TargetMode="External"/><Relationship Id="rId7" Type="http://schemas.openxmlformats.org/officeDocument/2006/relationships/hyperlink" Target="http://www.wbsc.org" TargetMode="External"/><Relationship Id="rId2" Type="http://schemas.openxmlformats.org/officeDocument/2006/relationships/hyperlink" Target="https://www.antidoping.ch/en/laws/prohibited-list" TargetMode="External"/><Relationship Id="rId1" Type="http://schemas.openxmlformats.org/officeDocument/2006/relationships/hyperlink" Target="https://www.antidoping.ch/en/laws/doping-statute" TargetMode="External"/><Relationship Id="rId6" Type="http://schemas.openxmlformats.org/officeDocument/2006/relationships/hyperlink" Target="http://www.swiss-baseball.ch" TargetMode="External"/><Relationship Id="rId5" Type="http://schemas.openxmlformats.org/officeDocument/2006/relationships/hyperlink" Target="http://www.antidoping.ch/" TargetMode="External"/><Relationship Id="rId4" Type="http://schemas.openxmlformats.org/officeDocument/2006/relationships/hyperlink" Target="http://www.swissolympic.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759F5-C598-4312-B9AC-997E011F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4317</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To</vt:lpstr>
      <vt:lpstr>To</vt:lpstr>
    </vt:vector>
  </TitlesOfParts>
  <Company>Kantonale Verwaltung BL</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Schaub Carmen</dc:creator>
  <cp:keywords/>
  <cp:lastModifiedBy>Monique Schmitt</cp:lastModifiedBy>
  <cp:revision>2</cp:revision>
  <cp:lastPrinted>2019-09-05T11:08:00Z</cp:lastPrinted>
  <dcterms:created xsi:type="dcterms:W3CDTF">2021-03-01T14:10:00Z</dcterms:created>
  <dcterms:modified xsi:type="dcterms:W3CDTF">2021-03-01T14:10:00Z</dcterms:modified>
</cp:coreProperties>
</file>